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FA74F">
      <w:pPr>
        <w:pStyle w:val="4"/>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drawing>
          <wp:inline distT="0" distB="0" distL="114300" distR="114300">
            <wp:extent cx="4545965" cy="1297940"/>
            <wp:effectExtent l="0" t="0" r="6985" b="16510"/>
            <wp:docPr id="3" name="图片 3" descr="c73dae991cc99333123e11dce7d0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73dae991cc99333123e11dce7d02c0"/>
                    <pic:cNvPicPr>
                      <a:picLocks noChangeAspect="1"/>
                    </pic:cNvPicPr>
                  </pic:nvPicPr>
                  <pic:blipFill>
                    <a:blip r:embed="rId4"/>
                    <a:srcRect t="29272" b="30358"/>
                    <a:stretch>
                      <a:fillRect/>
                    </a:stretch>
                  </pic:blipFill>
                  <pic:spPr>
                    <a:xfrm>
                      <a:off x="0" y="0"/>
                      <a:ext cx="4545965" cy="1297940"/>
                    </a:xfrm>
                    <a:prstGeom prst="rect">
                      <a:avLst/>
                    </a:prstGeom>
                  </pic:spPr>
                </pic:pic>
              </a:graphicData>
            </a:graphic>
          </wp:inline>
        </w:drawing>
      </w:r>
    </w:p>
    <w:p w14:paraId="016F62F7">
      <w:pPr>
        <w:spacing w:line="460" w:lineRule="exact"/>
        <w:jc w:val="both"/>
        <w:rPr>
          <w:rFonts w:hint="eastAsia" w:ascii="仿宋_GB2312" w:hAnsi="仿宋_GB2312" w:eastAsia="仿宋_GB2312" w:cs="仿宋_GB2312"/>
          <w:b/>
          <w:bCs/>
          <w:spacing w:val="20"/>
          <w:sz w:val="48"/>
          <w:szCs w:val="40"/>
        </w:rPr>
      </w:pPr>
    </w:p>
    <w:p w14:paraId="4D12D0BA">
      <w:pPr>
        <w:spacing w:line="480" w:lineRule="auto"/>
        <w:jc w:val="center"/>
        <w:rPr>
          <w:rFonts w:hint="eastAsia" w:ascii="仿宋_GB2312" w:hAnsi="仿宋_GB2312" w:eastAsia="仿宋_GB2312" w:cs="仿宋_GB2312"/>
          <w:b/>
          <w:bCs/>
          <w:color w:val="000000" w:themeColor="text1"/>
          <w:spacing w:val="20"/>
          <w:sz w:val="48"/>
          <w:szCs w:val="40"/>
          <w14:textFill>
            <w14:solidFill>
              <w14:schemeClr w14:val="tx1"/>
            </w14:solidFill>
          </w14:textFill>
        </w:rPr>
      </w:pPr>
      <w:r>
        <w:rPr>
          <w:rFonts w:hint="eastAsia" w:ascii="仿宋_GB2312" w:hAnsi="仿宋_GB2312" w:eastAsia="仿宋_GB2312" w:cs="仿宋_GB2312"/>
          <w:b/>
          <w:bCs/>
          <w:color w:val="000000" w:themeColor="text1"/>
          <w:spacing w:val="20"/>
          <w:sz w:val="48"/>
          <w:szCs w:val="40"/>
          <w14:textFill>
            <w14:solidFill>
              <w14:schemeClr w14:val="tx1"/>
            </w14:solidFill>
          </w14:textFill>
        </w:rPr>
        <w:t>2024</w:t>
      </w:r>
      <w:r>
        <w:rPr>
          <w:rFonts w:hint="eastAsia" w:ascii="仿宋_GB2312" w:hAnsi="仿宋_GB2312" w:eastAsia="仿宋_GB2312" w:cs="仿宋_GB2312"/>
          <w:b/>
          <w:bCs/>
          <w:color w:val="000000" w:themeColor="text1"/>
          <w:spacing w:val="20"/>
          <w:sz w:val="48"/>
          <w:szCs w:val="40"/>
          <w:lang w:val="en-US" w:eastAsia="zh-CN"/>
          <w14:textFill>
            <w14:solidFill>
              <w14:schemeClr w14:val="tx1"/>
            </w14:solidFill>
          </w14:textFill>
        </w:rPr>
        <w:t>天津</w:t>
      </w:r>
      <w:r>
        <w:rPr>
          <w:rFonts w:hint="eastAsia" w:ascii="仿宋_GB2312" w:hAnsi="仿宋_GB2312" w:eastAsia="仿宋_GB2312" w:cs="仿宋_GB2312"/>
          <w:b/>
          <w:bCs/>
          <w:color w:val="000000" w:themeColor="text1"/>
          <w:spacing w:val="20"/>
          <w:sz w:val="48"/>
          <w:szCs w:val="40"/>
          <w14:textFill>
            <w14:solidFill>
              <w14:schemeClr w14:val="tx1"/>
            </w14:solidFill>
          </w14:textFill>
        </w:rPr>
        <w:t>国际航运产业博览会</w:t>
      </w:r>
    </w:p>
    <w:p w14:paraId="176FFBF5">
      <w:pPr>
        <w:spacing w:line="440" w:lineRule="exact"/>
        <w:rPr>
          <w:rFonts w:hint="eastAsia" w:ascii="仿宋_GB2312" w:hAnsi="仿宋_GB2312" w:eastAsia="仿宋_GB2312" w:cs="仿宋_GB2312"/>
        </w:rPr>
      </w:pPr>
    </w:p>
    <w:p w14:paraId="5497D8FD">
      <w:pPr>
        <w:spacing w:line="4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航通天下 运行未来</w:t>
      </w:r>
    </w:p>
    <w:p w14:paraId="3E824F76">
      <w:pPr>
        <w:spacing w:line="440" w:lineRule="exact"/>
        <w:jc w:val="center"/>
        <w:rPr>
          <w:rFonts w:hint="eastAsia" w:ascii="仿宋_GB2312" w:hAnsi="仿宋_GB2312" w:eastAsia="仿宋_GB2312" w:cs="仿宋_GB2312"/>
          <w:b/>
          <w:bCs/>
          <w:sz w:val="32"/>
          <w:szCs w:val="32"/>
        </w:rPr>
      </w:pPr>
    </w:p>
    <w:p w14:paraId="4120A846">
      <w:pPr>
        <w:spacing w:line="440" w:lineRule="exact"/>
        <w:jc w:val="center"/>
        <w:rPr>
          <w:rFonts w:hint="eastAsia" w:ascii="仿宋_GB2312" w:hAnsi="仿宋_GB2312" w:eastAsia="仿宋_GB2312" w:cs="仿宋_GB2312"/>
          <w:b/>
          <w:bCs/>
          <w:sz w:val="28"/>
        </w:rPr>
      </w:pPr>
    </w:p>
    <w:p w14:paraId="5BB8F6B1">
      <w:pPr>
        <w:spacing w:line="440" w:lineRule="exact"/>
        <w:jc w:val="center"/>
        <w:rPr>
          <w:rFonts w:hint="eastAsia" w:ascii="仿宋_GB2312" w:hAnsi="仿宋_GB2312" w:eastAsia="仿宋_GB2312" w:cs="仿宋_GB2312"/>
          <w:b/>
          <w:sz w:val="28"/>
          <w:szCs w:val="28"/>
        </w:rPr>
      </w:pPr>
      <w:bookmarkStart w:id="0" w:name="OLE_LINK2"/>
      <w:bookmarkStart w:id="1" w:name="OLE_LINK1"/>
      <w:r>
        <w:rPr>
          <w:rFonts w:hint="eastAsia" w:ascii="仿宋_GB2312" w:hAnsi="仿宋_GB2312" w:eastAsia="仿宋_GB2312" w:cs="仿宋_GB2312"/>
          <w:b/>
          <w:bCs/>
          <w:sz w:val="28"/>
        </w:rPr>
        <w:t>2024年7月1</w:t>
      </w:r>
      <w:r>
        <w:rPr>
          <w:rFonts w:hint="eastAsia" w:ascii="仿宋_GB2312" w:hAnsi="仿宋_GB2312" w:eastAsia="仿宋_GB2312" w:cs="仿宋_GB2312"/>
          <w:b/>
          <w:bCs/>
          <w:sz w:val="28"/>
          <w:lang w:val="en-US" w:eastAsia="zh-CN"/>
        </w:rPr>
        <w:t>1</w:t>
      </w:r>
      <w:r>
        <w:rPr>
          <w:rFonts w:hint="eastAsia" w:ascii="仿宋_GB2312" w:hAnsi="仿宋_GB2312" w:eastAsia="仿宋_GB2312" w:cs="仿宋_GB2312"/>
          <w:b/>
          <w:bCs/>
          <w:sz w:val="28"/>
        </w:rPr>
        <w:t>-13日</w:t>
      </w:r>
      <w:r>
        <w:rPr>
          <w:rFonts w:hint="eastAsia" w:ascii="仿宋_GB2312" w:hAnsi="仿宋_GB2312" w:eastAsia="仿宋_GB2312" w:cs="仿宋_GB2312"/>
          <w:sz w:val="28"/>
        </w:rPr>
        <w:t xml:space="preserve">  </w:t>
      </w:r>
      <w:bookmarkEnd w:id="0"/>
      <w:bookmarkEnd w:id="1"/>
      <w:r>
        <w:rPr>
          <w:rFonts w:hint="eastAsia" w:ascii="仿宋_GB2312" w:hAnsi="仿宋_GB2312" w:eastAsia="仿宋_GB2312" w:cs="仿宋_GB2312"/>
          <w:sz w:val="28"/>
        </w:rPr>
        <w:t xml:space="preserve">  </w:t>
      </w:r>
      <w:r>
        <w:rPr>
          <w:rFonts w:hint="eastAsia" w:ascii="仿宋_GB2312" w:hAnsi="仿宋_GB2312" w:eastAsia="仿宋_GB2312" w:cs="仿宋_GB2312"/>
          <w:b/>
          <w:bCs/>
          <w:sz w:val="28"/>
        </w:rPr>
        <w:t>国家会展中心（天津）二期</w:t>
      </w:r>
    </w:p>
    <w:p w14:paraId="25D36BC5">
      <w:pPr>
        <w:pStyle w:val="3"/>
        <w:ind w:left="0" w:leftChars="0" w:firstLine="0" w:firstLineChars="0"/>
        <w:rPr>
          <w:rFonts w:hint="eastAsia" w:ascii="仿宋_GB2312" w:hAnsi="仿宋_GB2312" w:eastAsia="仿宋_GB2312" w:cs="仿宋_GB2312"/>
        </w:rPr>
      </w:pPr>
    </w:p>
    <w:p w14:paraId="635F72E2">
      <w:pPr>
        <w:spacing w:line="360" w:lineRule="auto"/>
        <w:jc w:val="center"/>
        <w:rPr>
          <w:rFonts w:hint="eastAsia" w:ascii="仿宋_GB2312" w:hAnsi="仿宋_GB2312" w:eastAsia="仿宋_GB2312" w:cs="仿宋_GB2312"/>
          <w:b/>
          <w:bCs/>
          <w:spacing w:val="20"/>
          <w:sz w:val="30"/>
          <w:szCs w:val="30"/>
        </w:rPr>
      </w:pPr>
    </w:p>
    <w:p w14:paraId="60B8F595">
      <w:pPr>
        <w:spacing w:line="360" w:lineRule="auto"/>
        <w:jc w:val="center"/>
        <w:rPr>
          <w:rFonts w:hint="eastAsia" w:ascii="仿宋_GB2312" w:hAnsi="仿宋_GB2312" w:eastAsia="仿宋_GB2312" w:cs="仿宋_GB2312"/>
          <w:b/>
          <w:bCs/>
          <w:spacing w:val="20"/>
          <w:sz w:val="30"/>
          <w:szCs w:val="30"/>
        </w:rPr>
      </w:pPr>
      <w:r>
        <w:rPr>
          <w:rFonts w:hint="eastAsia" w:ascii="仿宋_GB2312" w:hAnsi="仿宋_GB2312" w:eastAsia="仿宋_GB2312" w:cs="仿宋_GB2312"/>
          <w:b/>
          <w:bCs/>
          <w:spacing w:val="20"/>
          <w:sz w:val="30"/>
          <w:szCs w:val="30"/>
        </w:rPr>
        <w:t>主办单位</w:t>
      </w:r>
    </w:p>
    <w:p w14:paraId="0C2E7AAA">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天津市交通运输委员会</w:t>
      </w:r>
    </w:p>
    <w:p w14:paraId="6A5859CF">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天津市商务局</w:t>
      </w:r>
    </w:p>
    <w:p w14:paraId="2606FFFA">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天津市发展和改革委员会</w:t>
      </w:r>
    </w:p>
    <w:p w14:paraId="4CB2B3FF">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天津市人民政府外事办公室</w:t>
      </w:r>
    </w:p>
    <w:p w14:paraId="07B046D8">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天津市滨海新区人民政府</w:t>
      </w:r>
    </w:p>
    <w:p w14:paraId="3A7CB360">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中国航海学会</w:t>
      </w:r>
    </w:p>
    <w:p w14:paraId="2287AA44">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中国船东协会</w:t>
      </w:r>
    </w:p>
    <w:p w14:paraId="192ABFEB">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中国船舶工业行业协会</w:t>
      </w:r>
    </w:p>
    <w:p w14:paraId="60A3EDC7">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中国国际货运代理协会</w:t>
      </w:r>
    </w:p>
    <w:p w14:paraId="65AA324B">
      <w:pPr>
        <w:adjustRightInd w:val="0"/>
        <w:snapToGrid w:val="0"/>
        <w:spacing w:line="360" w:lineRule="auto"/>
        <w:jc w:val="center"/>
        <w:rPr>
          <w:rFonts w:hint="eastAsia" w:ascii="仿宋_GB2312" w:hAnsi="仿宋_GB2312" w:eastAsia="仿宋_GB2312" w:cs="仿宋_GB2312"/>
          <w:spacing w:val="20"/>
          <w:sz w:val="30"/>
          <w:szCs w:val="30"/>
        </w:rPr>
      </w:pPr>
    </w:p>
    <w:p w14:paraId="0DBF582C">
      <w:pPr>
        <w:adjustRightInd w:val="0"/>
        <w:snapToGrid w:val="0"/>
        <w:spacing w:line="360" w:lineRule="auto"/>
        <w:jc w:val="center"/>
        <w:rPr>
          <w:rFonts w:hint="eastAsia" w:ascii="仿宋_GB2312" w:hAnsi="仿宋_GB2312" w:eastAsia="仿宋_GB2312" w:cs="仿宋_GB2312"/>
          <w:b/>
          <w:bCs/>
          <w:spacing w:val="20"/>
          <w:sz w:val="30"/>
          <w:szCs w:val="30"/>
          <w:lang w:val="en-US" w:eastAsia="zh-CN"/>
        </w:rPr>
      </w:pPr>
      <w:r>
        <w:rPr>
          <w:rFonts w:hint="eastAsia" w:ascii="仿宋_GB2312" w:hAnsi="仿宋_GB2312" w:eastAsia="仿宋_GB2312" w:cs="仿宋_GB2312"/>
          <w:b/>
          <w:bCs/>
          <w:spacing w:val="20"/>
          <w:sz w:val="30"/>
          <w:szCs w:val="30"/>
          <w:lang w:val="en-US" w:eastAsia="zh-CN"/>
        </w:rPr>
        <w:t>协办单位</w:t>
      </w:r>
    </w:p>
    <w:p w14:paraId="1FF83C0F">
      <w:pPr>
        <w:adjustRightInd w:val="0"/>
        <w:snapToGrid w:val="0"/>
        <w:spacing w:line="360" w:lineRule="auto"/>
        <w:jc w:val="center"/>
        <w:rPr>
          <w:rFonts w:hint="default" w:ascii="仿宋_GB2312" w:hAnsi="仿宋_GB2312" w:eastAsia="仿宋_GB2312" w:cs="仿宋_GB2312"/>
          <w:spacing w:val="20"/>
          <w:sz w:val="30"/>
          <w:szCs w:val="30"/>
          <w:lang w:val="en-US" w:eastAsia="zh-CN"/>
        </w:rPr>
      </w:pPr>
      <w:r>
        <w:rPr>
          <w:rFonts w:hint="default" w:ascii="仿宋_GB2312" w:hAnsi="仿宋_GB2312" w:eastAsia="仿宋_GB2312" w:cs="仿宋_GB2312"/>
          <w:spacing w:val="20"/>
          <w:sz w:val="30"/>
          <w:szCs w:val="30"/>
          <w:lang w:val="en-US" w:eastAsia="zh-CN"/>
        </w:rPr>
        <w:t>天津港集团</w:t>
      </w:r>
    </w:p>
    <w:p w14:paraId="7DE363FF">
      <w:pPr>
        <w:adjustRightInd w:val="0"/>
        <w:snapToGrid w:val="0"/>
        <w:spacing w:line="360" w:lineRule="auto"/>
        <w:jc w:val="center"/>
        <w:rPr>
          <w:rFonts w:hint="default" w:ascii="仿宋_GB2312" w:hAnsi="仿宋_GB2312" w:eastAsia="仿宋_GB2312" w:cs="仿宋_GB2312"/>
          <w:spacing w:val="20"/>
          <w:sz w:val="30"/>
          <w:szCs w:val="30"/>
          <w:lang w:val="en-US" w:eastAsia="zh-CN"/>
        </w:rPr>
      </w:pPr>
      <w:r>
        <w:rPr>
          <w:rFonts w:hint="default" w:ascii="仿宋_GB2312" w:hAnsi="仿宋_GB2312" w:eastAsia="仿宋_GB2312" w:cs="仿宋_GB2312"/>
          <w:spacing w:val="20"/>
          <w:sz w:val="30"/>
          <w:szCs w:val="30"/>
          <w:lang w:val="en-US" w:eastAsia="zh-CN"/>
        </w:rPr>
        <w:t>中国港口协会</w:t>
      </w:r>
    </w:p>
    <w:p w14:paraId="389E88F3">
      <w:pPr>
        <w:adjustRightInd w:val="0"/>
        <w:snapToGrid w:val="0"/>
        <w:spacing w:line="360" w:lineRule="auto"/>
        <w:jc w:val="center"/>
        <w:rPr>
          <w:rFonts w:hint="default" w:ascii="仿宋_GB2312" w:hAnsi="仿宋_GB2312" w:eastAsia="仿宋_GB2312" w:cs="仿宋_GB2312"/>
          <w:spacing w:val="20"/>
          <w:sz w:val="30"/>
          <w:szCs w:val="30"/>
          <w:lang w:val="en-US" w:eastAsia="zh-CN"/>
        </w:rPr>
      </w:pPr>
      <w:r>
        <w:rPr>
          <w:rFonts w:hint="default" w:ascii="仿宋_GB2312" w:hAnsi="仿宋_GB2312" w:eastAsia="仿宋_GB2312" w:cs="仿宋_GB2312"/>
          <w:spacing w:val="20"/>
          <w:sz w:val="30"/>
          <w:szCs w:val="30"/>
          <w:lang w:val="en-US" w:eastAsia="zh-CN"/>
        </w:rPr>
        <w:t>天津邮轮游艇协会</w:t>
      </w:r>
    </w:p>
    <w:p w14:paraId="767B8CDF">
      <w:pPr>
        <w:adjustRightInd w:val="0"/>
        <w:snapToGrid w:val="0"/>
        <w:spacing w:line="360" w:lineRule="auto"/>
        <w:jc w:val="center"/>
        <w:rPr>
          <w:rFonts w:hint="default" w:ascii="仿宋_GB2312" w:hAnsi="仿宋_GB2312" w:eastAsia="仿宋_GB2312" w:cs="仿宋_GB2312"/>
          <w:spacing w:val="20"/>
          <w:sz w:val="30"/>
          <w:szCs w:val="30"/>
          <w:lang w:val="en-US" w:eastAsia="zh-CN"/>
        </w:rPr>
      </w:pPr>
      <w:r>
        <w:rPr>
          <w:rFonts w:hint="default" w:ascii="仿宋_GB2312" w:hAnsi="仿宋_GB2312" w:eastAsia="仿宋_GB2312" w:cs="仿宋_GB2312"/>
          <w:spacing w:val="20"/>
          <w:sz w:val="30"/>
          <w:szCs w:val="30"/>
          <w:lang w:val="en-US" w:eastAsia="zh-CN"/>
        </w:rPr>
        <w:t>中国民用机场协会</w:t>
      </w:r>
    </w:p>
    <w:p w14:paraId="06ED8883">
      <w:pPr>
        <w:adjustRightInd w:val="0"/>
        <w:snapToGrid w:val="0"/>
        <w:spacing w:line="360" w:lineRule="auto"/>
        <w:jc w:val="center"/>
        <w:rPr>
          <w:rFonts w:hint="default" w:ascii="仿宋_GB2312" w:hAnsi="仿宋_GB2312" w:eastAsia="仿宋_GB2312" w:cs="仿宋_GB2312"/>
          <w:spacing w:val="20"/>
          <w:sz w:val="30"/>
          <w:szCs w:val="30"/>
          <w:lang w:val="en-US" w:eastAsia="zh-CN"/>
        </w:rPr>
      </w:pPr>
      <w:r>
        <w:rPr>
          <w:rFonts w:hint="default" w:ascii="仿宋_GB2312" w:hAnsi="仿宋_GB2312" w:eastAsia="仿宋_GB2312" w:cs="仿宋_GB2312"/>
          <w:spacing w:val="20"/>
          <w:sz w:val="30"/>
          <w:szCs w:val="30"/>
          <w:lang w:val="en-US" w:eastAsia="zh-CN"/>
        </w:rPr>
        <w:t>中国航空器拥有者及驾驶员协会</w:t>
      </w:r>
    </w:p>
    <w:p w14:paraId="4539F72C">
      <w:pPr>
        <w:adjustRightInd w:val="0"/>
        <w:snapToGrid w:val="0"/>
        <w:spacing w:line="360" w:lineRule="auto"/>
        <w:jc w:val="center"/>
        <w:rPr>
          <w:rFonts w:hint="default" w:ascii="仿宋_GB2312" w:hAnsi="仿宋_GB2312" w:eastAsia="仿宋_GB2312" w:cs="仿宋_GB2312"/>
          <w:spacing w:val="20"/>
          <w:sz w:val="30"/>
          <w:szCs w:val="30"/>
          <w:lang w:val="en-US" w:eastAsia="zh-CN"/>
        </w:rPr>
      </w:pPr>
      <w:r>
        <w:rPr>
          <w:rFonts w:hint="default" w:ascii="仿宋_GB2312" w:hAnsi="仿宋_GB2312" w:eastAsia="仿宋_GB2312" w:cs="仿宋_GB2312"/>
          <w:spacing w:val="20"/>
          <w:sz w:val="30"/>
          <w:szCs w:val="30"/>
          <w:lang w:val="en-US" w:eastAsia="zh-CN"/>
        </w:rPr>
        <w:t>天津市国际货运代理与物流供应链行业协会</w:t>
      </w:r>
    </w:p>
    <w:p w14:paraId="6D6DC906">
      <w:pPr>
        <w:adjustRightInd w:val="0"/>
        <w:snapToGrid w:val="0"/>
        <w:spacing w:line="360" w:lineRule="auto"/>
        <w:jc w:val="center"/>
        <w:rPr>
          <w:rFonts w:hint="default" w:ascii="仿宋_GB2312" w:hAnsi="仿宋_GB2312" w:eastAsia="仿宋_GB2312" w:cs="仿宋_GB2312"/>
          <w:spacing w:val="20"/>
          <w:sz w:val="30"/>
          <w:szCs w:val="30"/>
          <w:lang w:val="en-US" w:eastAsia="zh-CN"/>
        </w:rPr>
      </w:pPr>
      <w:r>
        <w:rPr>
          <w:rFonts w:hint="default" w:ascii="仿宋_GB2312" w:hAnsi="仿宋_GB2312" w:eastAsia="仿宋_GB2312" w:cs="仿宋_GB2312"/>
          <w:spacing w:val="20"/>
          <w:sz w:val="30"/>
          <w:szCs w:val="30"/>
          <w:lang w:val="en-US" w:eastAsia="zh-CN"/>
        </w:rPr>
        <w:t>中国钢铁工业协会</w:t>
      </w:r>
    </w:p>
    <w:p w14:paraId="2ACA4D0E">
      <w:pPr>
        <w:adjustRightInd w:val="0"/>
        <w:snapToGrid w:val="0"/>
        <w:spacing w:line="360" w:lineRule="auto"/>
        <w:jc w:val="center"/>
        <w:rPr>
          <w:rFonts w:hint="default" w:ascii="仿宋_GB2312" w:hAnsi="仿宋_GB2312" w:eastAsia="仿宋_GB2312" w:cs="仿宋_GB2312"/>
          <w:spacing w:val="20"/>
          <w:sz w:val="30"/>
          <w:szCs w:val="30"/>
          <w:lang w:val="en-US" w:eastAsia="zh-CN"/>
        </w:rPr>
      </w:pPr>
      <w:r>
        <w:rPr>
          <w:rFonts w:hint="default" w:ascii="仿宋_GB2312" w:hAnsi="仿宋_GB2312" w:eastAsia="仿宋_GB2312" w:cs="仿宋_GB2312"/>
          <w:spacing w:val="20"/>
          <w:sz w:val="30"/>
          <w:szCs w:val="30"/>
          <w:lang w:val="en-US" w:eastAsia="zh-CN"/>
        </w:rPr>
        <w:t>中国矿业联合会</w:t>
      </w:r>
    </w:p>
    <w:p w14:paraId="587F899F">
      <w:pPr>
        <w:adjustRightInd w:val="0"/>
        <w:snapToGrid w:val="0"/>
        <w:spacing w:line="360" w:lineRule="auto"/>
        <w:jc w:val="center"/>
        <w:rPr>
          <w:rFonts w:hint="default" w:ascii="仿宋_GB2312" w:hAnsi="仿宋_GB2312" w:eastAsia="仿宋_GB2312" w:cs="仿宋_GB2312"/>
          <w:spacing w:val="20"/>
          <w:sz w:val="30"/>
          <w:szCs w:val="30"/>
          <w:lang w:val="en-US" w:eastAsia="zh-CN"/>
        </w:rPr>
      </w:pPr>
      <w:r>
        <w:rPr>
          <w:rFonts w:hint="default" w:ascii="仿宋_GB2312" w:hAnsi="仿宋_GB2312" w:eastAsia="仿宋_GB2312" w:cs="仿宋_GB2312"/>
          <w:spacing w:val="20"/>
          <w:sz w:val="30"/>
          <w:szCs w:val="30"/>
          <w:lang w:val="en-US" w:eastAsia="zh-CN"/>
        </w:rPr>
        <w:t>天津港股份有限公司</w:t>
      </w:r>
    </w:p>
    <w:p w14:paraId="19DDB576">
      <w:pPr>
        <w:adjustRightInd w:val="0"/>
        <w:snapToGrid w:val="0"/>
        <w:spacing w:line="360" w:lineRule="auto"/>
        <w:jc w:val="center"/>
        <w:rPr>
          <w:rFonts w:hint="eastAsia" w:ascii="仿宋_GB2312" w:hAnsi="仿宋_GB2312" w:eastAsia="仿宋_GB2312" w:cs="仿宋_GB2312"/>
          <w:spacing w:val="20"/>
          <w:sz w:val="30"/>
          <w:szCs w:val="30"/>
        </w:rPr>
      </w:pPr>
    </w:p>
    <w:p w14:paraId="40E75EA1">
      <w:pPr>
        <w:adjustRightInd w:val="0"/>
        <w:snapToGrid w:val="0"/>
        <w:spacing w:line="360" w:lineRule="auto"/>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b/>
          <w:bCs/>
          <w:spacing w:val="20"/>
          <w:sz w:val="30"/>
          <w:szCs w:val="30"/>
        </w:rPr>
        <w:t>承办单位</w:t>
      </w:r>
    </w:p>
    <w:p w14:paraId="02AC56F8">
      <w:pPr>
        <w:adjustRightInd w:val="0"/>
        <w:snapToGrid w:val="0"/>
        <w:spacing w:line="360" w:lineRule="auto"/>
        <w:jc w:val="center"/>
        <w:outlineLvl w:val="0"/>
        <w:rPr>
          <w:rFonts w:hint="eastAsia" w:ascii="仿宋_GB2312" w:hAnsi="仿宋_GB2312" w:eastAsia="仿宋_GB2312" w:cs="仿宋_GB2312"/>
          <w:b/>
          <w:bCs/>
          <w:sz w:val="30"/>
          <w:szCs w:val="30"/>
        </w:rPr>
      </w:pPr>
      <w:r>
        <w:rPr>
          <w:rFonts w:hint="eastAsia" w:ascii="仿宋_GB2312" w:hAnsi="仿宋_GB2312" w:eastAsia="仿宋_GB2312" w:cs="仿宋_GB2312"/>
          <w:spacing w:val="20"/>
          <w:sz w:val="30"/>
          <w:szCs w:val="30"/>
        </w:rPr>
        <w:t>天津振威国际会展集团股份有限公司</w:t>
      </w:r>
    </w:p>
    <w:p w14:paraId="5222EAB5">
      <w:pPr>
        <w:keepNext w:val="0"/>
        <w:keepLines w:val="0"/>
        <w:pageBreakBefore w:val="0"/>
        <w:widowControl w:val="0"/>
        <w:kinsoku/>
        <w:wordWrap/>
        <w:overflowPunct/>
        <w:topLinePunct w:val="0"/>
        <w:autoSpaceDE/>
        <w:autoSpaceDN/>
        <w:bidi w:val="0"/>
        <w:adjustRightInd w:val="0"/>
        <w:snapToGrid w:val="0"/>
        <w:spacing w:line="580" w:lineRule="exact"/>
        <w:ind w:firstLine="301" w:firstLineChars="100"/>
        <w:textAlignment w:val="auto"/>
        <w:rPr>
          <w:rFonts w:hint="eastAsia" w:ascii="仿宋_GB2312" w:hAnsi="仿宋_GB2312" w:eastAsia="仿宋_GB2312" w:cs="仿宋_GB2312"/>
          <w:b/>
          <w:bCs/>
          <w:sz w:val="30"/>
          <w:szCs w:val="30"/>
        </w:rPr>
      </w:pPr>
    </w:p>
    <w:p w14:paraId="38DD9811">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bCs/>
          <w:sz w:val="30"/>
          <w:szCs w:val="30"/>
        </w:rPr>
      </w:pPr>
    </w:p>
    <w:p w14:paraId="4D29476B">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展会概况</w:t>
      </w:r>
    </w:p>
    <w:p w14:paraId="61886FBE">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color w:val="222222"/>
          <w:sz w:val="30"/>
          <w:szCs w:val="30"/>
          <w:shd w:val="clear" w:color="auto" w:fill="FFFFFF"/>
        </w:rPr>
        <w:t>航运是经济社会发展的重要基础，也是国际贸易的重要桥梁和纽带。根据国际海事组织数据，航运行业在全球贸易中占比超过80％。习近平总书记在天津港考察时强调“经济要发展，国家要强大，交通特别是海运首先要强起来。”</w:t>
      </w:r>
    </w:p>
    <w:p w14:paraId="704C2E18">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color w:val="222222"/>
          <w:sz w:val="30"/>
          <w:szCs w:val="30"/>
          <w:shd w:val="clear" w:color="auto" w:fill="FFFFFF"/>
        </w:rPr>
        <w:t>为深入贯彻落实习近平总书记重要指示精神，2023年11月16日—18日，2023天津国际航运产业博览会成功举办。展会</w:t>
      </w:r>
      <w:r>
        <w:rPr>
          <w:rFonts w:hint="eastAsia" w:ascii="仿宋_GB2312" w:hAnsi="仿宋_GB2312" w:eastAsia="仿宋_GB2312" w:cs="仿宋_GB2312"/>
          <w:color w:val="222222"/>
          <w:sz w:val="30"/>
          <w:szCs w:val="30"/>
          <w:shd w:val="clear" w:color="auto" w:fill="FFFFFF"/>
          <w:lang w:eastAsia="zh-Hans"/>
        </w:rPr>
        <w:t>总</w:t>
      </w:r>
      <w:r>
        <w:rPr>
          <w:rFonts w:hint="eastAsia" w:ascii="仿宋_GB2312" w:hAnsi="仿宋_GB2312" w:eastAsia="仿宋_GB2312" w:cs="仿宋_GB2312"/>
          <w:color w:val="222222"/>
          <w:sz w:val="30"/>
          <w:szCs w:val="30"/>
          <w:shd w:val="clear" w:color="auto" w:fill="FFFFFF"/>
        </w:rPr>
        <w:t>展览面积50000</w:t>
      </w:r>
      <w:r>
        <w:rPr>
          <w:rFonts w:hint="eastAsia" w:ascii="仿宋_GB2312" w:hAnsi="仿宋_GB2312" w:eastAsia="仿宋_GB2312" w:cs="仿宋_GB2312"/>
          <w:color w:val="222222"/>
          <w:sz w:val="30"/>
          <w:szCs w:val="30"/>
          <w:shd w:val="clear" w:color="auto" w:fill="FFFFFF"/>
          <w:lang w:eastAsia="zh-Hans"/>
        </w:rPr>
        <w:t>平方米</w:t>
      </w:r>
      <w:r>
        <w:rPr>
          <w:rFonts w:hint="eastAsia" w:ascii="仿宋_GB2312" w:hAnsi="仿宋_GB2312" w:eastAsia="仿宋_GB2312" w:cs="仿宋_GB2312"/>
          <w:color w:val="222222"/>
          <w:sz w:val="30"/>
          <w:szCs w:val="30"/>
          <w:shd w:val="clear" w:color="auto" w:fill="FFFFFF"/>
        </w:rPr>
        <w:t>，设置</w:t>
      </w:r>
      <w:r>
        <w:rPr>
          <w:rFonts w:hint="eastAsia" w:ascii="仿宋_GB2312" w:hAnsi="仿宋_GB2312" w:eastAsia="仿宋_GB2312" w:cs="仿宋_GB2312"/>
          <w:color w:val="222222"/>
          <w:sz w:val="30"/>
          <w:szCs w:val="30"/>
          <w:shd w:val="clear" w:color="auto" w:fill="FFFFFF"/>
          <w:lang w:eastAsia="zh-Hans"/>
        </w:rPr>
        <w:t>七大展区</w:t>
      </w:r>
      <w:r>
        <w:rPr>
          <w:rFonts w:hint="eastAsia" w:ascii="仿宋_GB2312" w:hAnsi="仿宋_GB2312" w:eastAsia="仿宋_GB2312" w:cs="仿宋_GB2312"/>
          <w:color w:val="222222"/>
          <w:sz w:val="30"/>
          <w:szCs w:val="30"/>
          <w:shd w:val="clear" w:color="auto" w:fill="FFFFFF"/>
        </w:rPr>
        <w:t>，来自22个国家和地区的400余家航运领域龙头企业、上市公司、世界知名港口参展</w:t>
      </w:r>
      <w:r>
        <w:rPr>
          <w:rFonts w:hint="eastAsia" w:ascii="仿宋_GB2312" w:hAnsi="仿宋_GB2312" w:eastAsia="仿宋_GB2312" w:cs="仿宋_GB2312"/>
          <w:color w:val="222222"/>
          <w:sz w:val="30"/>
          <w:szCs w:val="30"/>
          <w:shd w:val="clear" w:color="auto" w:fill="FFFFFF"/>
          <w:lang w:eastAsia="zh-CN"/>
        </w:rPr>
        <w:t>。</w:t>
      </w:r>
      <w:r>
        <w:rPr>
          <w:rFonts w:hint="eastAsia" w:ascii="仿宋_GB2312" w:hAnsi="仿宋_GB2312" w:eastAsia="仿宋_GB2312" w:cs="仿宋_GB2312"/>
          <w:color w:val="222222"/>
          <w:sz w:val="30"/>
          <w:szCs w:val="30"/>
          <w:shd w:val="clear" w:color="auto" w:fill="FFFFFF"/>
          <w:lang w:val="en-US" w:eastAsia="zh-CN"/>
        </w:rPr>
        <w:t>现场共计吸引60000人次</w:t>
      </w:r>
      <w:r>
        <w:rPr>
          <w:rFonts w:hint="eastAsia" w:ascii="仿宋_GB2312" w:hAnsi="仿宋_GB2312" w:eastAsia="仿宋_GB2312" w:cs="仿宋_GB2312"/>
          <w:color w:val="222222"/>
          <w:sz w:val="30"/>
          <w:szCs w:val="30"/>
          <w:shd w:val="clear" w:color="auto" w:fill="FFFFFF"/>
        </w:rPr>
        <w:t>专业观众</w:t>
      </w:r>
      <w:r>
        <w:rPr>
          <w:rFonts w:hint="eastAsia" w:ascii="仿宋_GB2312" w:hAnsi="仿宋_GB2312" w:eastAsia="仿宋_GB2312" w:cs="仿宋_GB2312"/>
          <w:color w:val="222222"/>
          <w:sz w:val="30"/>
          <w:szCs w:val="30"/>
          <w:shd w:val="clear" w:color="auto" w:fill="FFFFFF"/>
          <w:lang w:val="en-US" w:eastAsia="zh-CN"/>
        </w:rPr>
        <w:t>参观、洽谈，成果丰硕</w:t>
      </w:r>
      <w:r>
        <w:rPr>
          <w:rFonts w:hint="eastAsia" w:ascii="仿宋_GB2312" w:hAnsi="仿宋_GB2312" w:eastAsia="仿宋_GB2312" w:cs="仿宋_GB2312"/>
          <w:color w:val="222222"/>
          <w:sz w:val="30"/>
          <w:szCs w:val="30"/>
          <w:shd w:val="clear" w:color="auto" w:fill="FFFFFF"/>
        </w:rPr>
        <w:t>。</w:t>
      </w:r>
    </w:p>
    <w:p w14:paraId="5AFBC10F">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222222"/>
          <w:sz w:val="30"/>
          <w:szCs w:val="30"/>
          <w:shd w:val="clear" w:color="auto" w:fill="FFFFFF"/>
        </w:rPr>
        <w:t>2024年是新中国成立75周年，2024年7月11日是第20个中国航海日。为进一步推动世界一流绿色智慧枢纽港口建设，打造全国乃至世界最具规模、最富影响力的航运领域行业盛会和合作交流平台，更好地展示中国航运产业发展成果和全球航运产业未来发展方向，2024天津国际航运产业博览会将于2024年7月1</w:t>
      </w:r>
      <w:r>
        <w:rPr>
          <w:rFonts w:hint="eastAsia" w:ascii="仿宋_GB2312" w:hAnsi="仿宋_GB2312" w:eastAsia="仿宋_GB2312" w:cs="仿宋_GB2312"/>
          <w:color w:val="222222"/>
          <w:sz w:val="30"/>
          <w:szCs w:val="30"/>
          <w:shd w:val="clear" w:color="auto" w:fill="FFFFFF"/>
          <w:lang w:val="en-US" w:eastAsia="zh-CN"/>
        </w:rPr>
        <w:t>1</w:t>
      </w:r>
      <w:r>
        <w:rPr>
          <w:rFonts w:hint="eastAsia" w:ascii="仿宋_GB2312" w:hAnsi="仿宋_GB2312" w:eastAsia="仿宋_GB2312" w:cs="仿宋_GB2312"/>
          <w:color w:val="222222"/>
          <w:sz w:val="30"/>
          <w:szCs w:val="30"/>
          <w:shd w:val="clear" w:color="auto" w:fill="FFFFFF"/>
        </w:rPr>
        <w:t>-13日，在国家会展中心（天津）与第20个中国航海日活动同期举办。通过</w:t>
      </w:r>
      <w:r>
        <w:rPr>
          <w:rFonts w:hint="eastAsia" w:ascii="仿宋_GB2312" w:hAnsi="仿宋_GB2312" w:eastAsia="仿宋_GB2312" w:cs="仿宋_GB2312"/>
          <w:color w:val="222222"/>
          <w:sz w:val="30"/>
          <w:szCs w:val="30"/>
          <w:shd w:val="clear" w:color="auto" w:fill="FFFFFF"/>
          <w:lang w:val="en-US" w:eastAsia="zh-CN"/>
        </w:rPr>
        <w:t>高端论坛、盛大展览、成果发布、专业会议、展洽交流等内容</w:t>
      </w:r>
      <w:r>
        <w:rPr>
          <w:rFonts w:hint="eastAsia" w:ascii="仿宋_GB2312" w:hAnsi="仿宋_GB2312" w:eastAsia="仿宋_GB2312" w:cs="仿宋_GB2312"/>
          <w:color w:val="222222"/>
          <w:sz w:val="30"/>
          <w:szCs w:val="30"/>
          <w:shd w:val="clear" w:color="auto" w:fill="FFFFFF"/>
        </w:rPr>
        <w:t>，助力</w:t>
      </w:r>
      <w:r>
        <w:rPr>
          <w:rFonts w:hint="eastAsia" w:ascii="仿宋_GB2312" w:hAnsi="仿宋_GB2312" w:eastAsia="仿宋_GB2312" w:cs="仿宋_GB2312"/>
          <w:color w:val="222222"/>
          <w:sz w:val="30"/>
          <w:szCs w:val="30"/>
          <w:shd w:val="clear" w:color="auto" w:fill="FFFFFF"/>
          <w:lang w:val="en-US" w:eastAsia="zh-CN"/>
        </w:rPr>
        <w:t>天津打造国内国际双循环战略支点</w:t>
      </w:r>
      <w:r>
        <w:rPr>
          <w:rFonts w:hint="eastAsia" w:ascii="仿宋_GB2312" w:hAnsi="仿宋_GB2312" w:eastAsia="仿宋_GB2312" w:cs="仿宋_GB2312"/>
          <w:color w:val="222222"/>
          <w:sz w:val="30"/>
          <w:szCs w:val="30"/>
          <w:shd w:val="clear" w:color="auto" w:fill="FFFFFF"/>
        </w:rPr>
        <w:t>。</w:t>
      </w:r>
    </w:p>
    <w:p w14:paraId="4FBADAA4">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color w:val="222222"/>
          <w:sz w:val="30"/>
          <w:szCs w:val="30"/>
          <w:shd w:val="clear" w:color="auto" w:fill="FFFFFF"/>
        </w:rPr>
        <w:t>我们诚邀相关领域企业和各界人士参加本次展会，期待与您相聚津门，共襄航运产业盛会！</w:t>
      </w:r>
    </w:p>
    <w:p w14:paraId="47967BC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sz w:val="30"/>
          <w:szCs w:val="30"/>
        </w:rPr>
        <w:br w:type="page"/>
      </w:r>
    </w:p>
    <w:p w14:paraId="78D3D76B">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rPr>
        <w:t>展会亮点</w:t>
      </w:r>
      <w:bookmarkStart w:id="2" w:name="_Toc6450"/>
    </w:p>
    <w:p w14:paraId="6C41DD59">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1"/>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b/>
          <w:bCs/>
          <w:color w:val="222222"/>
          <w:sz w:val="30"/>
          <w:szCs w:val="30"/>
          <w:shd w:val="clear" w:color="auto" w:fill="FFFFFF"/>
        </w:rPr>
        <w:t>（一）5</w:t>
      </w:r>
      <w:r>
        <w:rPr>
          <w:rFonts w:hint="eastAsia" w:ascii="仿宋_GB2312" w:hAnsi="仿宋_GB2312" w:eastAsia="仿宋_GB2312" w:cs="仿宋_GB2312"/>
          <w:b/>
          <w:bCs/>
          <w:color w:val="222222"/>
          <w:sz w:val="30"/>
          <w:szCs w:val="30"/>
          <w:shd w:val="clear" w:color="auto" w:fill="FFFFFF"/>
          <w:lang w:val="en-US" w:eastAsia="zh-CN"/>
        </w:rPr>
        <w:t>00</w:t>
      </w:r>
      <w:r>
        <w:rPr>
          <w:rFonts w:hint="eastAsia" w:ascii="仿宋_GB2312" w:hAnsi="仿宋_GB2312" w:eastAsia="仿宋_GB2312" w:cs="仿宋_GB2312"/>
          <w:b/>
          <w:bCs/>
          <w:color w:val="222222"/>
          <w:sz w:val="30"/>
          <w:szCs w:val="30"/>
          <w:shd w:val="clear" w:color="auto" w:fill="FFFFFF"/>
        </w:rPr>
        <w:t>00㎡、</w:t>
      </w:r>
      <w:r>
        <w:rPr>
          <w:rFonts w:hint="eastAsia" w:ascii="仿宋_GB2312" w:hAnsi="仿宋_GB2312" w:eastAsia="仿宋_GB2312" w:cs="仿宋_GB2312"/>
          <w:b/>
          <w:bCs/>
          <w:color w:val="222222"/>
          <w:sz w:val="30"/>
          <w:szCs w:val="30"/>
          <w:shd w:val="clear" w:color="auto" w:fill="FFFFFF"/>
          <w:lang w:val="en-US" w:eastAsia="zh-CN"/>
        </w:rPr>
        <w:t>9大</w:t>
      </w:r>
      <w:r>
        <w:rPr>
          <w:rFonts w:hint="eastAsia" w:ascii="仿宋_GB2312" w:hAnsi="仿宋_GB2312" w:eastAsia="仿宋_GB2312" w:cs="仿宋_GB2312"/>
          <w:b/>
          <w:bCs/>
          <w:color w:val="222222"/>
          <w:sz w:val="30"/>
          <w:szCs w:val="30"/>
          <w:shd w:val="clear" w:color="auto" w:fill="FFFFFF"/>
        </w:rPr>
        <w:t>展区、500余家展商</w:t>
      </w:r>
    </w:p>
    <w:p w14:paraId="636140F4">
      <w:pPr>
        <w:keepNext w:val="0"/>
        <w:keepLines w:val="0"/>
        <w:pageBreakBefore w:val="0"/>
        <w:widowControl w:val="0"/>
        <w:kinsoku/>
        <w:wordWrap/>
        <w:overflowPunct/>
        <w:topLinePunct w:val="0"/>
        <w:autoSpaceDE/>
        <w:autoSpaceDN/>
        <w:bidi w:val="0"/>
        <w:adjustRightInd w:val="0"/>
        <w:snapToGrid w:val="0"/>
        <w:spacing w:line="580" w:lineRule="exact"/>
        <w:ind w:firstLine="602" w:firstLineChars="200"/>
        <w:jc w:val="left"/>
        <w:textAlignment w:val="auto"/>
        <w:outlineLvl w:val="2"/>
        <w:rPr>
          <w:rFonts w:hint="eastAsia" w:ascii="仿宋_GB2312" w:hAnsi="仿宋_GB2312" w:eastAsia="仿宋_GB2312" w:cs="仿宋_GB2312"/>
          <w:b/>
          <w:bCs/>
          <w:color w:val="222222"/>
          <w:sz w:val="30"/>
          <w:szCs w:val="30"/>
          <w:shd w:val="clear" w:color="auto" w:fill="FFFFFF"/>
        </w:rPr>
      </w:pPr>
      <w:r>
        <w:rPr>
          <w:rFonts w:hint="eastAsia" w:ascii="仿宋_GB2312" w:hAnsi="仿宋_GB2312" w:eastAsia="仿宋_GB2312" w:cs="仿宋_GB2312"/>
          <w:b/>
          <w:bCs/>
          <w:color w:val="222222"/>
          <w:sz w:val="30"/>
          <w:szCs w:val="30"/>
          <w:shd w:val="clear" w:color="auto" w:fill="FFFFFF"/>
        </w:rPr>
        <w:t>引领全球航运</w:t>
      </w:r>
      <w:bookmarkEnd w:id="2"/>
      <w:r>
        <w:rPr>
          <w:rFonts w:hint="eastAsia" w:ascii="仿宋_GB2312" w:hAnsi="仿宋_GB2312" w:eastAsia="仿宋_GB2312" w:cs="仿宋_GB2312"/>
          <w:b/>
          <w:bCs/>
          <w:color w:val="222222"/>
          <w:sz w:val="30"/>
          <w:szCs w:val="30"/>
          <w:shd w:val="clear" w:color="auto" w:fill="FFFFFF"/>
        </w:rPr>
        <w:t>产业发展“风向标”</w:t>
      </w:r>
    </w:p>
    <w:p w14:paraId="628B4165">
      <w:pPr>
        <w:pStyle w:val="9"/>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222222"/>
          <w:kern w:val="2"/>
          <w:sz w:val="30"/>
          <w:szCs w:val="30"/>
          <w:shd w:val="clear" w:color="auto" w:fill="FFFFFF"/>
          <w:lang w:val="en-US" w:eastAsia="zh-CN" w:bidi="ar-SA"/>
        </w:rPr>
        <w:t>本届展会展览面积达50,000平方米，共设置“国际港口展区、国际船东展区、港航装备展区、国际货代展区、航运服务展区、航运物流展区、航空货运展区、航运商旅展区、港产城融合发展成就展区”9大展区，将邀请全球航运及配套产业链上下游世界500强、上市公司、行业龙头等超500家企业参展参会</w:t>
      </w:r>
      <w:bookmarkStart w:id="3" w:name="_Toc3793"/>
      <w:r>
        <w:rPr>
          <w:rFonts w:hint="eastAsia" w:ascii="仿宋_GB2312" w:hAnsi="仿宋_GB2312" w:eastAsia="仿宋_GB2312" w:cs="仿宋_GB2312"/>
          <w:color w:val="222222"/>
          <w:kern w:val="2"/>
          <w:sz w:val="30"/>
          <w:szCs w:val="30"/>
          <w:shd w:val="clear" w:color="auto" w:fill="FFFFFF"/>
          <w:lang w:val="en-US" w:eastAsia="zh-CN" w:bidi="ar-SA"/>
        </w:rPr>
        <w:t>。通过高端论坛、盛大展览、成果发布、专业会议、展洽交流等内容，引领全球航运产业发展“风向标”。</w:t>
      </w:r>
    </w:p>
    <w:p w14:paraId="143B493E">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outlineLvl w:val="1"/>
        <w:rPr>
          <w:rFonts w:hint="eastAsia" w:ascii="仿宋_GB2312" w:hAnsi="仿宋_GB2312" w:eastAsia="仿宋_GB2312" w:cs="仿宋_GB2312"/>
          <w:b/>
          <w:bCs/>
          <w:color w:val="222222"/>
          <w:sz w:val="30"/>
          <w:szCs w:val="30"/>
          <w:shd w:val="clear" w:color="auto" w:fill="FFFFFF"/>
        </w:rPr>
      </w:pPr>
      <w:r>
        <w:rPr>
          <w:rFonts w:hint="eastAsia" w:ascii="仿宋_GB2312" w:hAnsi="仿宋_GB2312" w:eastAsia="仿宋_GB2312" w:cs="仿宋_GB2312"/>
          <w:b/>
          <w:bCs/>
          <w:color w:val="222222"/>
          <w:sz w:val="30"/>
          <w:szCs w:val="30"/>
          <w:shd w:val="clear" w:color="auto" w:fill="FFFFFF"/>
        </w:rPr>
        <w:t>（二）设置“1+</w:t>
      </w:r>
      <w:r>
        <w:rPr>
          <w:rFonts w:hint="eastAsia" w:ascii="仿宋_GB2312" w:hAnsi="仿宋_GB2312" w:eastAsia="仿宋_GB2312" w:cs="仿宋_GB2312"/>
          <w:b/>
          <w:bCs/>
          <w:color w:val="222222"/>
          <w:sz w:val="30"/>
          <w:szCs w:val="30"/>
          <w:shd w:val="clear" w:color="auto" w:fill="FFFFFF"/>
          <w:lang w:val="en-US" w:eastAsia="zh-CN"/>
        </w:rPr>
        <w:t>7</w:t>
      </w:r>
      <w:r>
        <w:rPr>
          <w:rFonts w:hint="eastAsia" w:ascii="仿宋_GB2312" w:hAnsi="仿宋_GB2312" w:eastAsia="仿宋_GB2312" w:cs="仿宋_GB2312"/>
          <w:b/>
          <w:bCs/>
          <w:color w:val="222222"/>
          <w:sz w:val="30"/>
          <w:szCs w:val="30"/>
          <w:shd w:val="clear" w:color="auto" w:fill="FFFFFF"/>
        </w:rPr>
        <w:t>+</w:t>
      </w:r>
      <w:r>
        <w:rPr>
          <w:rFonts w:hint="eastAsia" w:ascii="仿宋_GB2312" w:hAnsi="仿宋_GB2312" w:eastAsia="仿宋_GB2312" w:cs="仿宋_GB2312"/>
          <w:b/>
          <w:bCs/>
          <w:color w:val="222222"/>
          <w:sz w:val="30"/>
          <w:szCs w:val="30"/>
          <w:shd w:val="clear" w:color="auto" w:fill="FFFFFF"/>
          <w:lang w:val="en-US" w:eastAsia="zh-CN"/>
        </w:rPr>
        <w:t>N</w:t>
      </w:r>
      <w:r>
        <w:rPr>
          <w:rFonts w:hint="eastAsia" w:ascii="仿宋_GB2312" w:hAnsi="仿宋_GB2312" w:eastAsia="仿宋_GB2312" w:cs="仿宋_GB2312"/>
          <w:b/>
          <w:bCs/>
          <w:color w:val="222222"/>
          <w:sz w:val="30"/>
          <w:szCs w:val="30"/>
          <w:shd w:val="clear" w:color="auto" w:fill="FFFFFF"/>
        </w:rPr>
        <w:t>”会展模式</w:t>
      </w:r>
    </w:p>
    <w:p w14:paraId="74B1FCC8">
      <w:pPr>
        <w:keepNext w:val="0"/>
        <w:keepLines w:val="0"/>
        <w:pageBreakBefore w:val="0"/>
        <w:widowControl w:val="0"/>
        <w:kinsoku/>
        <w:wordWrap/>
        <w:overflowPunct/>
        <w:topLinePunct w:val="0"/>
        <w:autoSpaceDE/>
        <w:autoSpaceDN/>
        <w:bidi w:val="0"/>
        <w:adjustRightInd w:val="0"/>
        <w:snapToGrid w:val="0"/>
        <w:spacing w:line="580" w:lineRule="exact"/>
        <w:ind w:firstLine="602" w:firstLineChars="200"/>
        <w:jc w:val="left"/>
        <w:textAlignment w:val="auto"/>
        <w:outlineLvl w:val="2"/>
        <w:rPr>
          <w:rFonts w:hint="eastAsia" w:ascii="仿宋_GB2312" w:hAnsi="仿宋_GB2312" w:eastAsia="仿宋_GB2312" w:cs="仿宋_GB2312"/>
          <w:b/>
          <w:bCs/>
          <w:color w:val="222222"/>
          <w:sz w:val="30"/>
          <w:szCs w:val="30"/>
          <w:shd w:val="clear" w:color="auto" w:fill="FFFFFF"/>
        </w:rPr>
      </w:pPr>
      <w:r>
        <w:rPr>
          <w:rFonts w:hint="eastAsia" w:ascii="仿宋_GB2312" w:hAnsi="仿宋_GB2312" w:eastAsia="仿宋_GB2312" w:cs="仿宋_GB2312"/>
          <w:b/>
          <w:bCs/>
          <w:color w:val="222222"/>
          <w:sz w:val="30"/>
          <w:szCs w:val="30"/>
          <w:shd w:val="clear" w:color="auto" w:fill="FFFFFF"/>
        </w:rPr>
        <w:t>打造全球航运产业发展“会客厅”</w:t>
      </w:r>
    </w:p>
    <w:p w14:paraId="2E02956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color w:val="222222"/>
          <w:sz w:val="30"/>
          <w:szCs w:val="30"/>
          <w:shd w:val="clear" w:color="auto" w:fill="FFFFFF"/>
        </w:rPr>
        <w:t>本届展会同期将举办1场开幕式</w:t>
      </w:r>
      <w:r>
        <w:rPr>
          <w:rFonts w:hint="eastAsia" w:ascii="仿宋_GB2312" w:hAnsi="仿宋_GB2312" w:eastAsia="仿宋_GB2312" w:cs="仿宋_GB2312"/>
          <w:color w:val="222222"/>
          <w:sz w:val="30"/>
          <w:szCs w:val="30"/>
          <w:shd w:val="clear" w:color="auto" w:fill="FFFFFF"/>
          <w:lang w:eastAsia="zh-CN"/>
        </w:rPr>
        <w:t>，</w:t>
      </w:r>
      <w:r>
        <w:rPr>
          <w:rFonts w:hint="eastAsia" w:ascii="仿宋_GB2312" w:hAnsi="仿宋_GB2312" w:eastAsia="仿宋_GB2312" w:cs="仿宋_GB2312"/>
          <w:color w:val="222222"/>
          <w:sz w:val="30"/>
          <w:szCs w:val="30"/>
          <w:shd w:val="clear" w:color="auto" w:fill="FFFFFF"/>
          <w:lang w:val="en-US" w:eastAsia="zh-CN"/>
        </w:rPr>
        <w:t>7</w:t>
      </w:r>
      <w:r>
        <w:rPr>
          <w:rFonts w:hint="eastAsia" w:ascii="仿宋_GB2312" w:hAnsi="仿宋_GB2312" w:eastAsia="仿宋_GB2312" w:cs="仿宋_GB2312"/>
          <w:color w:val="222222"/>
          <w:sz w:val="30"/>
          <w:szCs w:val="30"/>
          <w:shd w:val="clear" w:color="auto" w:fill="FFFFFF"/>
        </w:rPr>
        <w:t>场航运专业会议，</w:t>
      </w:r>
      <w:r>
        <w:rPr>
          <w:rFonts w:hint="eastAsia" w:ascii="仿宋_GB2312" w:hAnsi="仿宋_GB2312" w:eastAsia="仿宋_GB2312" w:cs="仿宋_GB2312"/>
          <w:color w:val="222222"/>
          <w:sz w:val="30"/>
          <w:szCs w:val="30"/>
          <w:shd w:val="clear" w:color="auto" w:fill="FFFFFF"/>
          <w:lang w:val="en-US" w:eastAsia="zh-CN"/>
        </w:rPr>
        <w:t>N场</w:t>
      </w:r>
      <w:r>
        <w:rPr>
          <w:rFonts w:hint="eastAsia" w:ascii="仿宋_GB2312" w:hAnsi="仿宋_GB2312" w:eastAsia="仿宋_GB2312" w:cs="仿宋_GB2312"/>
          <w:color w:val="222222"/>
          <w:sz w:val="30"/>
          <w:szCs w:val="30"/>
          <w:shd w:val="clear" w:color="auto" w:fill="FFFFFF"/>
        </w:rPr>
        <w:t>同期配套活动，打造全球航运产业发展“会客厅”。</w:t>
      </w:r>
      <w:r>
        <w:rPr>
          <w:rFonts w:hint="eastAsia" w:ascii="仿宋_GB2312" w:hAnsi="仿宋_GB2312" w:eastAsia="仿宋_GB2312" w:cs="仿宋_GB2312"/>
          <w:color w:val="222222"/>
          <w:sz w:val="30"/>
          <w:szCs w:val="30"/>
          <w:shd w:val="clear" w:color="auto" w:fill="FFFFFF"/>
          <w:lang w:val="en-US" w:eastAsia="zh-CN"/>
        </w:rPr>
        <w:t>7场航运专业会议包括：全国港口负责人圆桌会、海事仲裁大会、2024年度中国国际货代物流行业高质量发展洽谈会暨中国国际货代物流行业发展蓝皮书（2023）发布会、海洋经济发展大会、航运发展会议、国际邮轮展游及圆桌会议、京津冀机场群发展研讨会。展会同期还将举办招商引资推介活动、</w:t>
      </w:r>
      <w:r>
        <w:rPr>
          <w:rFonts w:hint="eastAsia" w:ascii="仿宋_GB2312" w:hAnsi="仿宋_GB2312" w:eastAsia="仿宋_GB2312" w:cs="仿宋_GB2312"/>
          <w:color w:val="222222"/>
          <w:sz w:val="30"/>
          <w:szCs w:val="30"/>
          <w:shd w:val="clear" w:color="auto" w:fill="FFFFFF"/>
        </w:rPr>
        <w:t>津城航运服务聚集区推介</w:t>
      </w:r>
      <w:r>
        <w:rPr>
          <w:rFonts w:hint="eastAsia" w:ascii="仿宋_GB2312" w:hAnsi="仿宋_GB2312" w:eastAsia="仿宋_GB2312" w:cs="仿宋_GB2312"/>
          <w:color w:val="222222"/>
          <w:sz w:val="30"/>
          <w:szCs w:val="30"/>
          <w:shd w:val="clear" w:color="auto" w:fill="FFFFFF"/>
          <w:lang w:val="en-US" w:eastAsia="zh-CN"/>
        </w:rPr>
        <w:t>活动、现场签约、企业和产品推介等多场配套</w:t>
      </w:r>
      <w:r>
        <w:rPr>
          <w:rFonts w:hint="eastAsia" w:ascii="仿宋_GB2312" w:hAnsi="仿宋_GB2312" w:eastAsia="仿宋_GB2312" w:cs="仿宋_GB2312"/>
          <w:color w:val="222222"/>
          <w:sz w:val="30"/>
          <w:szCs w:val="30"/>
          <w:shd w:val="clear" w:color="auto" w:fill="FFFFFF"/>
          <w:lang w:eastAsia="zh-CN"/>
        </w:rPr>
        <w:t>活动</w:t>
      </w:r>
      <w:r>
        <w:rPr>
          <w:rFonts w:hint="eastAsia" w:ascii="仿宋_GB2312" w:hAnsi="仿宋_GB2312" w:eastAsia="仿宋_GB2312" w:cs="仿宋_GB2312"/>
          <w:color w:val="222222"/>
          <w:sz w:val="30"/>
          <w:szCs w:val="30"/>
          <w:shd w:val="clear" w:color="auto" w:fill="FFFFFF"/>
        </w:rPr>
        <w:t>。届时，将邀请政府领导、专家院士、名企高管、知名媒体等嘉宾围绕航海、海运、港口、海事产业多领域的深入交流，共话产业未来发展新趋势。</w:t>
      </w:r>
    </w:p>
    <w:p w14:paraId="261F9E5D">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outlineLvl w:val="1"/>
        <w:rPr>
          <w:rFonts w:hint="eastAsia" w:ascii="仿宋_GB2312" w:hAnsi="仿宋_GB2312" w:eastAsia="仿宋_GB2312" w:cs="仿宋_GB2312"/>
          <w:b/>
          <w:bCs/>
          <w:color w:val="222222"/>
          <w:sz w:val="30"/>
          <w:szCs w:val="30"/>
          <w:shd w:val="clear" w:color="auto" w:fill="FFFFFF"/>
        </w:rPr>
      </w:pPr>
      <w:r>
        <w:rPr>
          <w:rFonts w:hint="eastAsia" w:ascii="仿宋_GB2312" w:hAnsi="仿宋_GB2312" w:eastAsia="仿宋_GB2312" w:cs="仿宋_GB2312"/>
          <w:b/>
          <w:bCs/>
          <w:color w:val="222222"/>
          <w:sz w:val="30"/>
          <w:szCs w:val="30"/>
          <w:shd w:val="clear" w:color="auto" w:fill="FFFFFF"/>
        </w:rPr>
        <w:t>（三）布局和优化生态圈  发挥产业"助推器"作用</w:t>
      </w:r>
    </w:p>
    <w:p w14:paraId="742EA750">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left"/>
        <w:textAlignment w:val="auto"/>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color w:val="222222"/>
          <w:sz w:val="30"/>
          <w:szCs w:val="30"/>
          <w:shd w:val="clear" w:color="auto" w:fill="FFFFFF"/>
        </w:rPr>
        <w:t>本届展会邀请行业头部企业、国内外上下游关联企业、产业服务企业参展。邀请国内外各级政府、团组及投融资机构举办各类活动</w:t>
      </w:r>
      <w:r>
        <w:rPr>
          <w:rFonts w:hint="eastAsia" w:ascii="仿宋_GB2312" w:hAnsi="仿宋_GB2312" w:eastAsia="仿宋_GB2312" w:cs="仿宋_GB2312"/>
          <w:color w:val="222222"/>
          <w:sz w:val="30"/>
          <w:szCs w:val="30"/>
          <w:shd w:val="clear" w:color="auto" w:fill="FFFFFF"/>
          <w:lang w:eastAsia="zh-CN"/>
        </w:rPr>
        <w:t>，</w:t>
      </w:r>
      <w:r>
        <w:rPr>
          <w:rFonts w:hint="eastAsia" w:ascii="仿宋_GB2312" w:hAnsi="仿宋_GB2312" w:eastAsia="仿宋_GB2312" w:cs="仿宋_GB2312"/>
          <w:color w:val="222222"/>
          <w:sz w:val="30"/>
          <w:szCs w:val="30"/>
          <w:shd w:val="clear" w:color="auto" w:fill="FFFFFF"/>
        </w:rPr>
        <w:t>促成产业对接和成果转化</w:t>
      </w:r>
      <w:r>
        <w:rPr>
          <w:rFonts w:hint="eastAsia" w:ascii="仿宋_GB2312" w:hAnsi="仿宋_GB2312" w:eastAsia="仿宋_GB2312" w:cs="仿宋_GB2312"/>
          <w:color w:val="222222"/>
          <w:sz w:val="30"/>
          <w:szCs w:val="30"/>
          <w:shd w:val="clear" w:color="auto" w:fill="FFFFFF"/>
          <w:lang w:eastAsia="zh-CN"/>
        </w:rPr>
        <w:t>，</w:t>
      </w:r>
      <w:r>
        <w:rPr>
          <w:rFonts w:hint="eastAsia" w:ascii="仿宋_GB2312" w:hAnsi="仿宋_GB2312" w:eastAsia="仿宋_GB2312" w:cs="仿宋_GB2312"/>
          <w:color w:val="222222"/>
          <w:sz w:val="30"/>
          <w:szCs w:val="30"/>
          <w:shd w:val="clear" w:color="auto" w:fill="FFFFFF"/>
        </w:rPr>
        <w:t>助力产业结构优化升级，助推产业高质量发展。</w:t>
      </w:r>
    </w:p>
    <w:p w14:paraId="632D9F1A">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left"/>
        <w:textAlignment w:val="auto"/>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color w:val="222222"/>
          <w:sz w:val="30"/>
          <w:szCs w:val="30"/>
          <w:shd w:val="clear" w:color="auto" w:fill="FFFFFF"/>
          <w:lang w:val="en-US" w:eastAsia="zh-CN"/>
        </w:rPr>
        <w:t>2023航运展</w:t>
      </w:r>
      <w:r>
        <w:rPr>
          <w:rFonts w:hint="eastAsia" w:ascii="仿宋_GB2312" w:hAnsi="仿宋_GB2312" w:eastAsia="仿宋_GB2312" w:cs="仿宋_GB2312"/>
          <w:color w:val="222222"/>
          <w:sz w:val="30"/>
          <w:szCs w:val="30"/>
          <w:shd w:val="clear" w:color="auto" w:fill="FFFFFF"/>
        </w:rPr>
        <w:t>知名展商有中远海运集团、国家能源集团、中国海油、中国交建、中集、国航远洋、中国船级社、大疆、天津港、广州港、河北港、华为、中船海西重机、海尔、徐工、中铁十四局、中国重汽、京东、顺丰、中欧铁运物流集团、陕汽、杭叉、比亚迪、吉利</w:t>
      </w:r>
      <w:r>
        <w:rPr>
          <w:rFonts w:hint="eastAsia" w:ascii="仿宋_GB2312" w:hAnsi="仿宋_GB2312" w:eastAsia="仿宋_GB2312" w:cs="仿宋_GB2312"/>
          <w:color w:val="222222"/>
          <w:sz w:val="30"/>
          <w:szCs w:val="30"/>
          <w:shd w:val="clear" w:color="auto" w:fill="FFFFFF"/>
          <w:lang w:eastAsia="zh-CN"/>
        </w:rPr>
        <w:t>、</w:t>
      </w:r>
      <w:r>
        <w:rPr>
          <w:rFonts w:hint="eastAsia" w:ascii="仿宋_GB2312" w:hAnsi="仿宋_GB2312" w:eastAsia="仿宋_GB2312" w:cs="仿宋_GB2312"/>
          <w:color w:val="222222"/>
          <w:sz w:val="30"/>
          <w:szCs w:val="30"/>
          <w:shd w:val="clear" w:color="auto" w:fill="FFFFFF"/>
        </w:rPr>
        <w:t>俄罗斯船级社、博迈科、松下、施耐德、丹佛斯、西门子、培瓦克</w:t>
      </w:r>
      <w:r>
        <w:rPr>
          <w:rFonts w:hint="eastAsia" w:ascii="仿宋_GB2312" w:hAnsi="仿宋_GB2312" w:eastAsia="仿宋_GB2312" w:cs="仿宋_GB2312"/>
          <w:color w:val="222222"/>
          <w:sz w:val="30"/>
          <w:szCs w:val="30"/>
          <w:shd w:val="clear" w:color="auto" w:fill="FFFFFF"/>
          <w:lang w:eastAsia="zh-CN"/>
        </w:rPr>
        <w:t>、</w:t>
      </w:r>
      <w:r>
        <w:rPr>
          <w:rFonts w:hint="eastAsia" w:ascii="仿宋_GB2312" w:hAnsi="仿宋_GB2312" w:eastAsia="仿宋_GB2312" w:cs="仿宋_GB2312"/>
          <w:color w:val="222222"/>
          <w:sz w:val="30"/>
          <w:szCs w:val="30"/>
          <w:shd w:val="clear" w:color="auto" w:fill="FFFFFF"/>
        </w:rPr>
        <w:t>丰田、托马斯米勒等。</w:t>
      </w:r>
    </w:p>
    <w:p w14:paraId="5EFF2E4F">
      <w:pPr>
        <w:keepNext w:val="0"/>
        <w:keepLines w:val="0"/>
        <w:pageBreakBefore w:val="0"/>
        <w:widowControl w:val="0"/>
        <w:kinsoku/>
        <w:wordWrap/>
        <w:overflowPunct/>
        <w:topLinePunct w:val="0"/>
        <w:autoSpaceDE/>
        <w:autoSpaceDN/>
        <w:bidi w:val="0"/>
        <w:adjustRightInd w:val="0"/>
        <w:snapToGrid w:val="0"/>
        <w:spacing w:line="580" w:lineRule="exact"/>
        <w:ind w:firstLine="301" w:firstLineChars="100"/>
        <w:jc w:val="left"/>
        <w:textAlignment w:val="auto"/>
        <w:outlineLvl w:val="1"/>
        <w:rPr>
          <w:rFonts w:hint="eastAsia" w:ascii="仿宋_GB2312" w:hAnsi="仿宋_GB2312" w:eastAsia="仿宋_GB2312" w:cs="仿宋_GB2312"/>
          <w:b/>
          <w:bCs/>
          <w:color w:val="222222"/>
          <w:sz w:val="30"/>
          <w:szCs w:val="30"/>
          <w:shd w:val="clear" w:color="auto" w:fill="FFFFFF"/>
        </w:rPr>
      </w:pPr>
      <w:r>
        <w:rPr>
          <w:rFonts w:hint="eastAsia" w:ascii="仿宋_GB2312" w:hAnsi="仿宋_GB2312" w:eastAsia="仿宋_GB2312" w:cs="仿宋_GB2312"/>
          <w:b/>
          <w:bCs/>
          <w:color w:val="222222"/>
          <w:sz w:val="30"/>
          <w:szCs w:val="30"/>
          <w:shd w:val="clear" w:color="auto" w:fill="FFFFFF"/>
        </w:rPr>
        <w:t xml:space="preserve">（四）60000人次专业观众齐聚 </w:t>
      </w:r>
    </w:p>
    <w:p w14:paraId="54D66E37">
      <w:pPr>
        <w:keepNext w:val="0"/>
        <w:keepLines w:val="0"/>
        <w:pageBreakBefore w:val="0"/>
        <w:widowControl w:val="0"/>
        <w:kinsoku/>
        <w:wordWrap/>
        <w:overflowPunct/>
        <w:topLinePunct w:val="0"/>
        <w:autoSpaceDE/>
        <w:autoSpaceDN/>
        <w:bidi w:val="0"/>
        <w:adjustRightInd w:val="0"/>
        <w:snapToGrid w:val="0"/>
        <w:spacing w:line="580" w:lineRule="exact"/>
        <w:ind w:firstLine="602" w:firstLineChars="200"/>
        <w:jc w:val="left"/>
        <w:textAlignment w:val="auto"/>
        <w:outlineLvl w:val="2"/>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b/>
          <w:bCs/>
          <w:color w:val="222222"/>
          <w:sz w:val="30"/>
          <w:szCs w:val="30"/>
          <w:shd w:val="clear" w:color="auto" w:fill="FFFFFF"/>
        </w:rPr>
        <w:t>共创新商机、促进新合作</w:t>
      </w:r>
    </w:p>
    <w:p w14:paraId="7F9D6B92">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left"/>
        <w:textAlignment w:val="auto"/>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color w:val="222222"/>
          <w:sz w:val="30"/>
          <w:szCs w:val="30"/>
          <w:shd w:val="clear" w:color="auto" w:fill="FFFFFF"/>
        </w:rPr>
        <w:t>本届展会依托专业数据库，将精准定向宣发邀约，不间断邀请国内外采购商及专业观众参观展会，将展会动态精细化、实时化传达至目标受众人群，筛选高质量采购商与参展商实现精准的商贸对接，帮助供采双方精确找到“连接点”，共创新商机、促进新合作。2024天津国际航运产业博览会预计将有来自北京、天津、河北、上海、山东以及华中地区、华南地区等30多个省市，以及来自国外的60000余人次专业观众到场参观</w:t>
      </w:r>
      <w:r>
        <w:rPr>
          <w:rFonts w:hint="eastAsia" w:ascii="仿宋_GB2312" w:hAnsi="仿宋_GB2312" w:eastAsia="仿宋_GB2312" w:cs="仿宋_GB2312"/>
          <w:color w:val="222222"/>
          <w:sz w:val="30"/>
          <w:szCs w:val="30"/>
          <w:shd w:val="clear" w:color="auto" w:fill="FFFFFF"/>
          <w:lang w:eastAsia="zh-CN"/>
        </w:rPr>
        <w:t>，</w:t>
      </w:r>
      <w:r>
        <w:rPr>
          <w:rFonts w:hint="eastAsia" w:ascii="仿宋_GB2312" w:hAnsi="仿宋_GB2312" w:eastAsia="仿宋_GB2312" w:cs="仿宋_GB2312"/>
          <w:color w:val="222222"/>
          <w:sz w:val="30"/>
          <w:szCs w:val="30"/>
          <w:shd w:val="clear" w:color="auto" w:fill="FFFFFF"/>
        </w:rPr>
        <w:t>专业参观团</w:t>
      </w:r>
      <w:r>
        <w:rPr>
          <w:rFonts w:hint="eastAsia" w:ascii="仿宋_GB2312" w:hAnsi="仿宋_GB2312" w:eastAsia="仿宋_GB2312" w:cs="仿宋_GB2312"/>
          <w:color w:val="222222"/>
          <w:sz w:val="30"/>
          <w:szCs w:val="30"/>
          <w:shd w:val="clear" w:color="auto" w:fill="FFFFFF"/>
          <w:lang w:val="en-US" w:eastAsia="zh-CN"/>
        </w:rPr>
        <w:t>预计将</w:t>
      </w:r>
      <w:r>
        <w:rPr>
          <w:rFonts w:hint="eastAsia" w:ascii="仿宋_GB2312" w:hAnsi="仿宋_GB2312" w:eastAsia="仿宋_GB2312" w:cs="仿宋_GB2312"/>
          <w:color w:val="222222"/>
          <w:sz w:val="30"/>
          <w:szCs w:val="30"/>
          <w:shd w:val="clear" w:color="auto" w:fill="FFFFFF"/>
        </w:rPr>
        <w:t>超过50个。</w:t>
      </w:r>
      <w:bookmarkEnd w:id="3"/>
    </w:p>
    <w:p w14:paraId="6023E104">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outlineLvl w:val="1"/>
        <w:rPr>
          <w:rFonts w:hint="eastAsia" w:ascii="仿宋_GB2312" w:hAnsi="仿宋_GB2312" w:eastAsia="仿宋_GB2312" w:cs="仿宋_GB2312"/>
          <w:b/>
          <w:bCs/>
          <w:color w:val="222222"/>
          <w:sz w:val="30"/>
          <w:szCs w:val="30"/>
          <w:shd w:val="clear" w:color="auto" w:fill="FFFFFF"/>
        </w:rPr>
      </w:pPr>
      <w:r>
        <w:rPr>
          <w:rFonts w:hint="eastAsia" w:ascii="仿宋_GB2312" w:hAnsi="仿宋_GB2312" w:eastAsia="仿宋_GB2312" w:cs="仿宋_GB2312"/>
          <w:b/>
          <w:bCs/>
          <w:color w:val="222222"/>
          <w:sz w:val="30"/>
          <w:szCs w:val="30"/>
          <w:shd w:val="clear" w:color="auto" w:fill="FFFFFF"/>
        </w:rPr>
        <w:t>（五）打造全媒体传播矩阵 发挥"扬声器”作用</w:t>
      </w:r>
    </w:p>
    <w:p w14:paraId="564EC155">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left"/>
        <w:textAlignment w:val="auto"/>
        <w:rPr>
          <w:rFonts w:hint="eastAsia" w:ascii="仿宋_GB2312" w:hAnsi="仿宋_GB2312" w:eastAsia="仿宋_GB2312" w:cs="仿宋_GB2312"/>
          <w:color w:val="222222"/>
          <w:sz w:val="30"/>
          <w:szCs w:val="30"/>
          <w:shd w:val="clear" w:color="auto" w:fill="FFFFFF"/>
        </w:rPr>
      </w:pPr>
      <w:r>
        <w:rPr>
          <w:rFonts w:hint="eastAsia" w:ascii="仿宋_GB2312" w:hAnsi="仿宋_GB2312" w:eastAsia="仿宋_GB2312" w:cs="仿宋_GB2312"/>
          <w:color w:val="222222"/>
          <w:sz w:val="30"/>
          <w:szCs w:val="30"/>
          <w:shd w:val="clear" w:color="auto" w:fill="FFFFFF"/>
        </w:rPr>
        <w:t>在展会品牌宣传上，充分利用中央级媒体、地方媒体、行业媒体、新媒体等平台，配合户外广告、道路交通广告等多种宣传形式，打造全媒体传播矩阵，全方位、多维立体，营造天津国际航运展氛围，占领关键制高点，形成品牌影响力。</w:t>
      </w:r>
    </w:p>
    <w:p w14:paraId="5386C788">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222222"/>
          <w:sz w:val="30"/>
          <w:szCs w:val="30"/>
          <w:shd w:val="clear" w:color="auto" w:fill="FFFFFF"/>
        </w:rPr>
        <w:t>媒体主要包括新华社、中央广播电视总台、中国新闻社、央广网、人民网等多家央媒，天津广播电视台、天津海河传媒中心、天津日报、津云新媒体、今晚报等多家天津本地媒体，中国水运报、中国水运网、中国远洋海运杂志、人民交通网、中国海事服务网、船海装备网、《船舶与海工》杂志、《中国船检》杂志、中国船舶与海洋工程网等多家行业媒体，以及微信订阅号、服务号、视频号等新（自）媒体平台和户外广告平台。通过充分整合媒体资源，挖掘展会宣传点，扩大展会品牌影响力、渗透力。</w:t>
      </w:r>
    </w:p>
    <w:p w14:paraId="72558936">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sz w:val="30"/>
          <w:szCs w:val="30"/>
        </w:rPr>
        <w:t>展区规划</w:t>
      </w:r>
    </w:p>
    <w:p w14:paraId="4C1EA915">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02" w:firstLineChars="200"/>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国际港口展区</w:t>
      </w:r>
    </w:p>
    <w:p w14:paraId="24C97DD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集中展示现代化港口最新成果、国际航线布局、港口智慧管理、节碳减排技术等。结合京津冀协同发展和“一带一路”国家战略，布设港口服务辐射中蒙俄经济走廊和内陆地区相关成果。</w:t>
      </w:r>
    </w:p>
    <w:p w14:paraId="0711E70F">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02" w:firstLineChars="200"/>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国际船东展区</w:t>
      </w:r>
    </w:p>
    <w:p w14:paraId="407E2CA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集中展示航运企业的优质航线、特殊装备、绿色能源替代、供应链管理系统等。</w:t>
      </w:r>
    </w:p>
    <w:p w14:paraId="44EF4D4E">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02" w:firstLineChars="200"/>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港航装备展区</w:t>
      </w:r>
    </w:p>
    <w:p w14:paraId="65CDF94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集中展示港航建设、船舶制造及港口机械领域最新技术成果，以及新能源动力船舶、特</w:t>
      </w:r>
      <w:r>
        <w:rPr>
          <w:rFonts w:hint="eastAsia" w:ascii="仿宋_GB2312" w:hAnsi="仿宋_GB2312" w:eastAsia="仿宋_GB2312" w:cs="仿宋_GB2312"/>
          <w:sz w:val="30"/>
          <w:szCs w:val="30"/>
          <w:lang w:val="en-US" w:eastAsia="zh-CN"/>
        </w:rPr>
        <w:t>种</w:t>
      </w:r>
      <w:r>
        <w:rPr>
          <w:rFonts w:hint="eastAsia" w:ascii="仿宋_GB2312" w:hAnsi="仿宋_GB2312" w:eastAsia="仿宋_GB2312" w:cs="仿宋_GB2312"/>
          <w:sz w:val="30"/>
          <w:szCs w:val="30"/>
        </w:rPr>
        <w:t>船舶、海工装备、新能源设备和配套操作系统等。</w:t>
      </w:r>
    </w:p>
    <w:p w14:paraId="6DACAA9B">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02" w:firstLineChars="200"/>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国际货代展区</w:t>
      </w:r>
    </w:p>
    <w:p w14:paraId="749967B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集中展示全球物流市场动态与合作交流，最新的服务及贸易创新成果，推动互联网新经济、数字技术和货代行业深度融合。</w:t>
      </w:r>
    </w:p>
    <w:p w14:paraId="4F80A87B">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02" w:firstLineChars="200"/>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航运服务展区</w:t>
      </w:r>
    </w:p>
    <w:p w14:paraId="195E400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集中展示航运金融</w:t>
      </w:r>
      <w:r>
        <w:rPr>
          <w:rFonts w:hint="eastAsia" w:ascii="仿宋_GB2312" w:hAnsi="仿宋_GB2312" w:eastAsia="仿宋_GB2312" w:cs="仿宋_GB2312"/>
          <w:sz w:val="30"/>
          <w:szCs w:val="30"/>
          <w:lang w:val="en-US" w:eastAsia="zh-CN"/>
        </w:rPr>
        <w:t>与保险</w:t>
      </w:r>
      <w:r>
        <w:rPr>
          <w:rFonts w:hint="eastAsia" w:ascii="仿宋_GB2312" w:hAnsi="仿宋_GB2312" w:eastAsia="仿宋_GB2312" w:cs="仿宋_GB2312"/>
          <w:sz w:val="30"/>
          <w:szCs w:val="30"/>
        </w:rPr>
        <w:t>、航运信息与通信、航运教育与培训、航运法律与咨询等航运产业的配套服务和周边衍生产品。</w:t>
      </w:r>
    </w:p>
    <w:p w14:paraId="4CB7CD5D">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02" w:firstLineChars="200"/>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航运物流展区</w:t>
      </w:r>
    </w:p>
    <w:p w14:paraId="6A017AEB">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集中展示</w:t>
      </w:r>
      <w:r>
        <w:rPr>
          <w:rFonts w:hint="eastAsia" w:ascii="仿宋_GB2312" w:hAnsi="仿宋_GB2312" w:eastAsia="仿宋_GB2312" w:cs="仿宋_GB2312"/>
          <w:sz w:val="30"/>
          <w:szCs w:val="30"/>
          <w:lang w:val="en-US" w:eastAsia="zh-CN"/>
        </w:rPr>
        <w:t>城市快递、</w:t>
      </w:r>
      <w:r>
        <w:rPr>
          <w:rFonts w:hint="eastAsia" w:ascii="仿宋_GB2312" w:hAnsi="仿宋_GB2312" w:eastAsia="仿宋_GB2312" w:cs="仿宋_GB2312"/>
          <w:sz w:val="30"/>
          <w:szCs w:val="30"/>
        </w:rPr>
        <w:t>绿色仓储、智能分拨、无人配送、定制化物流解决方案及多式联运等创新管理模式和技术。</w:t>
      </w:r>
    </w:p>
    <w:p w14:paraId="005843B1">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02" w:firstLineChars="200"/>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航空货运展区</w:t>
      </w:r>
    </w:p>
    <w:p w14:paraId="29E999CF">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集中展示航空运输领域的创新技术和产业服务，包括航空管理系统、机场调度系统、飞机零部件、航空产品模型、无人机产品及客货航线服务等。</w:t>
      </w:r>
    </w:p>
    <w:p w14:paraId="16713A1D">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02" w:firstLineChars="200"/>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航运商旅展区</w:t>
      </w:r>
    </w:p>
    <w:p w14:paraId="182EBE06">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集中展示保税商品、冷链商品、邮轮游艇帆船等。</w:t>
      </w:r>
    </w:p>
    <w:p w14:paraId="44F717F6">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02" w:firstLineChars="200"/>
        <w:textAlignment w:val="auto"/>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港产城融合发展成就展区</w:t>
      </w:r>
    </w:p>
    <w:p w14:paraId="2A68DB64">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color w:val="222222"/>
          <w:sz w:val="30"/>
          <w:szCs w:val="30"/>
          <w:shd w:val="clear" w:color="auto" w:fill="FFFFFF"/>
          <w:lang w:val="en-US" w:eastAsia="zh-CN"/>
        </w:rPr>
      </w:pPr>
      <w:r>
        <w:rPr>
          <w:rFonts w:hint="eastAsia" w:ascii="仿宋_GB2312" w:hAnsi="仿宋_GB2312" w:eastAsia="仿宋_GB2312" w:cs="仿宋_GB2312"/>
          <w:sz w:val="30"/>
          <w:szCs w:val="30"/>
        </w:rPr>
        <w:t>集中展示天津港产城融合发展成果，宣传港产城政策，突出适港经济产业图谱，推介天津营商环境和优质天津企业。展示香港、大连、青岛等港产城融合优质城市，展望国内国际双循环前景。</w:t>
      </w:r>
    </w:p>
    <w:p w14:paraId="5DD31779">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bCs/>
          <w:color w:val="000000"/>
          <w:sz w:val="30"/>
          <w:szCs w:val="30"/>
        </w:rPr>
      </w:pPr>
    </w:p>
    <w:p w14:paraId="18C5BB0A">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bCs/>
          <w:color w:val="000000"/>
          <w:sz w:val="30"/>
          <w:szCs w:val="30"/>
        </w:rPr>
      </w:pPr>
    </w:p>
    <w:p w14:paraId="195D4F22">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组织单位：天津振威国际会展集团</w:t>
      </w:r>
      <w:r>
        <w:rPr>
          <w:rFonts w:hint="eastAsia" w:ascii="仿宋_GB2312" w:hAnsi="仿宋_GB2312" w:eastAsia="仿宋_GB2312" w:cs="仿宋_GB2312"/>
          <w:b/>
          <w:bCs/>
          <w:color w:val="000000"/>
          <w:sz w:val="30"/>
          <w:szCs w:val="30"/>
          <w:lang w:val="en-US" w:eastAsia="zh-CN"/>
        </w:rPr>
        <w:t>股份</w:t>
      </w:r>
      <w:r>
        <w:rPr>
          <w:rFonts w:hint="eastAsia" w:ascii="仿宋_GB2312" w:hAnsi="仿宋_GB2312" w:eastAsia="仿宋_GB2312" w:cs="仿宋_GB2312"/>
          <w:b/>
          <w:bCs/>
          <w:color w:val="000000"/>
          <w:sz w:val="30"/>
          <w:szCs w:val="30"/>
        </w:rPr>
        <w:t xml:space="preserve">有限公司  </w:t>
      </w:r>
    </w:p>
    <w:p w14:paraId="33A0310D">
      <w:pPr>
        <w:keepNext w:val="0"/>
        <w:keepLines w:val="0"/>
        <w:pageBreakBefore w:val="0"/>
        <w:widowControl w:val="0"/>
        <w:kinsoku/>
        <w:wordWrap/>
        <w:overflowPunct/>
        <w:topLinePunct w:val="0"/>
        <w:autoSpaceDE/>
        <w:autoSpaceDN/>
        <w:bidi w:val="0"/>
        <w:adjustRightInd w:val="0"/>
        <w:snapToGrid w:val="0"/>
        <w:spacing w:line="580" w:lineRule="exact"/>
        <w:ind w:firstLine="1506" w:firstLineChars="500"/>
        <w:textAlignment w:val="auto"/>
        <w:outlineLvl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北京振威展览有限公司</w:t>
      </w:r>
    </w:p>
    <w:p w14:paraId="34E041B4">
      <w:pPr>
        <w:keepNext w:val="0"/>
        <w:keepLines w:val="0"/>
        <w:pageBreakBefore w:val="0"/>
        <w:widowControl w:val="0"/>
        <w:kinsoku/>
        <w:wordWrap/>
        <w:overflowPunct/>
        <w:topLinePunct w:val="0"/>
        <w:autoSpaceDE/>
        <w:autoSpaceDN/>
        <w:bidi w:val="0"/>
        <w:adjustRightInd w:val="0"/>
        <w:snapToGrid w:val="0"/>
        <w:spacing w:line="580" w:lineRule="exact"/>
        <w:ind w:left="960" w:hanging="1200" w:hangingChars="4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  址：北京市通州区经海五路1号院国际企业大道13号楼振威展览大厦</w:t>
      </w:r>
      <w:bookmarkStart w:id="4" w:name="_GoBack"/>
      <w:bookmarkEnd w:id="4"/>
    </w:p>
    <w:p w14:paraId="7D550745">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电  话：</w:t>
      </w:r>
      <w:r>
        <w:rPr>
          <w:rFonts w:hint="eastAsia" w:ascii="仿宋_GB2312" w:hAnsi="仿宋_GB2312" w:eastAsia="仿宋_GB2312" w:cs="仿宋_GB2312"/>
          <w:color w:val="000000"/>
          <w:sz w:val="30"/>
          <w:szCs w:val="30"/>
          <w:lang w:val="en-US" w:eastAsia="zh-CN"/>
        </w:rPr>
        <w:t>010-56176946</w:t>
      </w:r>
    </w:p>
    <w:p w14:paraId="4D68CFF9">
      <w:pPr>
        <w:overflowPunct w:val="0"/>
        <w:adjustRightInd w:val="0"/>
        <w:snapToGrid w:val="0"/>
        <w:jc w:val="center"/>
        <w:rPr>
          <w:rFonts w:hint="eastAsia" w:ascii="仿宋_GB2312" w:hAnsi="仿宋_GB2312" w:eastAsia="仿宋_GB2312" w:cs="仿宋_GB2312"/>
          <w:bCs/>
          <w:sz w:val="32"/>
          <w:szCs w:val="40"/>
        </w:rPr>
      </w:pPr>
    </w:p>
    <w:p w14:paraId="2310118C">
      <w:pPr>
        <w:overflowPunct w:val="0"/>
        <w:adjustRightInd w:val="0"/>
        <w:snapToGrid w:val="0"/>
        <w:jc w:val="center"/>
        <w:rPr>
          <w:rFonts w:hint="eastAsia" w:ascii="仿宋_GB2312" w:hAnsi="仿宋_GB2312" w:eastAsia="仿宋_GB2312" w:cs="仿宋_GB2312"/>
          <w:bCs/>
          <w:sz w:val="32"/>
          <w:szCs w:val="40"/>
        </w:rPr>
      </w:pPr>
    </w:p>
    <w:p w14:paraId="6B4C9499">
      <w:pPr>
        <w:overflowPunct w:val="0"/>
        <w:adjustRightInd w:val="0"/>
        <w:snapToGrid w:val="0"/>
        <w:jc w:val="center"/>
        <w:rPr>
          <w:rFonts w:hint="eastAsia" w:ascii="仿宋_GB2312" w:hAnsi="仿宋_GB2312" w:eastAsia="仿宋_GB2312" w:cs="仿宋_GB2312"/>
          <w:bCs/>
          <w:sz w:val="32"/>
          <w:szCs w:val="40"/>
        </w:rPr>
      </w:pPr>
    </w:p>
    <w:p w14:paraId="7B241AC3">
      <w:pPr>
        <w:overflowPunct w:val="0"/>
        <w:adjustRightInd w:val="0"/>
        <w:snapToGrid w:val="0"/>
        <w:jc w:val="center"/>
        <w:rPr>
          <w:rFonts w:hint="eastAsia" w:ascii="仿宋_GB2312" w:hAnsi="仿宋_GB2312" w:eastAsia="仿宋_GB2312" w:cs="仿宋_GB2312"/>
          <w:bCs/>
          <w:sz w:val="32"/>
          <w:szCs w:val="40"/>
        </w:rPr>
      </w:pPr>
    </w:p>
    <w:p w14:paraId="2DEF914D">
      <w:pPr>
        <w:pStyle w:val="3"/>
        <w:ind w:firstLine="0"/>
        <w:rPr>
          <w:rFonts w:hint="eastAsia" w:ascii="仿宋_GB2312" w:hAnsi="仿宋_GB2312" w:eastAsia="仿宋_GB2312" w:cs="仿宋_GB2312"/>
        </w:rPr>
      </w:pPr>
    </w:p>
    <w:sectPr>
      <w:pgSz w:w="11906" w:h="16838"/>
      <w:pgMar w:top="955" w:right="1803" w:bottom="952" w:left="1803" w:header="142"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74600"/>
    <w:multiLevelType w:val="singleLevel"/>
    <w:tmpl w:val="C7A746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MTFlOGY3MWQ4ZTdhNjQ0YjI3Mzk2Y2Y1NzZiMjgifQ=="/>
  </w:docVars>
  <w:rsids>
    <w:rsidRoot w:val="00172A27"/>
    <w:rsid w:val="000079E4"/>
    <w:rsid w:val="00026DD7"/>
    <w:rsid w:val="00030730"/>
    <w:rsid w:val="000415FF"/>
    <w:rsid w:val="00087304"/>
    <w:rsid w:val="000908F4"/>
    <w:rsid w:val="000A63A9"/>
    <w:rsid w:val="000C5049"/>
    <w:rsid w:val="000D2430"/>
    <w:rsid w:val="000D2B16"/>
    <w:rsid w:val="000D4D55"/>
    <w:rsid w:val="000E4718"/>
    <w:rsid w:val="000E6D8A"/>
    <w:rsid w:val="000F1D36"/>
    <w:rsid w:val="001207C4"/>
    <w:rsid w:val="00157BB5"/>
    <w:rsid w:val="0016336C"/>
    <w:rsid w:val="00172A27"/>
    <w:rsid w:val="001A1B32"/>
    <w:rsid w:val="001A206A"/>
    <w:rsid w:val="001A6E79"/>
    <w:rsid w:val="001B1AF6"/>
    <w:rsid w:val="001C51E3"/>
    <w:rsid w:val="001D2813"/>
    <w:rsid w:val="001D3BF2"/>
    <w:rsid w:val="001D4A90"/>
    <w:rsid w:val="001F2F22"/>
    <w:rsid w:val="0021152E"/>
    <w:rsid w:val="002642BA"/>
    <w:rsid w:val="002728D3"/>
    <w:rsid w:val="00280E99"/>
    <w:rsid w:val="00283510"/>
    <w:rsid w:val="002879ED"/>
    <w:rsid w:val="002A6E7D"/>
    <w:rsid w:val="002A7C1C"/>
    <w:rsid w:val="002D1476"/>
    <w:rsid w:val="003154D8"/>
    <w:rsid w:val="003269D2"/>
    <w:rsid w:val="00335BB8"/>
    <w:rsid w:val="00340133"/>
    <w:rsid w:val="003513BF"/>
    <w:rsid w:val="00354704"/>
    <w:rsid w:val="00355711"/>
    <w:rsid w:val="00360B8B"/>
    <w:rsid w:val="00372DB9"/>
    <w:rsid w:val="003A051A"/>
    <w:rsid w:val="003C15F6"/>
    <w:rsid w:val="003E4363"/>
    <w:rsid w:val="00400251"/>
    <w:rsid w:val="004012FF"/>
    <w:rsid w:val="0042287F"/>
    <w:rsid w:val="004346BD"/>
    <w:rsid w:val="00470E7C"/>
    <w:rsid w:val="00491AA0"/>
    <w:rsid w:val="004A039E"/>
    <w:rsid w:val="004D2EB7"/>
    <w:rsid w:val="004F3896"/>
    <w:rsid w:val="00543290"/>
    <w:rsid w:val="00563099"/>
    <w:rsid w:val="00570041"/>
    <w:rsid w:val="0058360A"/>
    <w:rsid w:val="00597B44"/>
    <w:rsid w:val="005C7C25"/>
    <w:rsid w:val="005D4AA2"/>
    <w:rsid w:val="005E5BDC"/>
    <w:rsid w:val="005F6ABC"/>
    <w:rsid w:val="006105F1"/>
    <w:rsid w:val="00625EC0"/>
    <w:rsid w:val="0064690A"/>
    <w:rsid w:val="0065047D"/>
    <w:rsid w:val="00660524"/>
    <w:rsid w:val="00673B8A"/>
    <w:rsid w:val="006A4B40"/>
    <w:rsid w:val="006F1A2B"/>
    <w:rsid w:val="006F3463"/>
    <w:rsid w:val="007223EC"/>
    <w:rsid w:val="00724FD5"/>
    <w:rsid w:val="00735BDA"/>
    <w:rsid w:val="00743A17"/>
    <w:rsid w:val="00745A11"/>
    <w:rsid w:val="00746F1A"/>
    <w:rsid w:val="0076508B"/>
    <w:rsid w:val="00774194"/>
    <w:rsid w:val="007844A4"/>
    <w:rsid w:val="00792983"/>
    <w:rsid w:val="007C4317"/>
    <w:rsid w:val="007C523F"/>
    <w:rsid w:val="007C7F0D"/>
    <w:rsid w:val="007F1E60"/>
    <w:rsid w:val="007F3A54"/>
    <w:rsid w:val="008047AF"/>
    <w:rsid w:val="0081260A"/>
    <w:rsid w:val="008140CC"/>
    <w:rsid w:val="008437C4"/>
    <w:rsid w:val="0084789C"/>
    <w:rsid w:val="00882165"/>
    <w:rsid w:val="00891438"/>
    <w:rsid w:val="008A4A7D"/>
    <w:rsid w:val="008A61CB"/>
    <w:rsid w:val="008B0142"/>
    <w:rsid w:val="008E6E0B"/>
    <w:rsid w:val="008F594F"/>
    <w:rsid w:val="00921442"/>
    <w:rsid w:val="00924643"/>
    <w:rsid w:val="009444C8"/>
    <w:rsid w:val="00952939"/>
    <w:rsid w:val="00957E22"/>
    <w:rsid w:val="0096718A"/>
    <w:rsid w:val="00981EBC"/>
    <w:rsid w:val="009B46E1"/>
    <w:rsid w:val="00A06A1C"/>
    <w:rsid w:val="00A1393F"/>
    <w:rsid w:val="00A25B9E"/>
    <w:rsid w:val="00A32592"/>
    <w:rsid w:val="00A43350"/>
    <w:rsid w:val="00A51BFF"/>
    <w:rsid w:val="00A627EF"/>
    <w:rsid w:val="00A67313"/>
    <w:rsid w:val="00A81813"/>
    <w:rsid w:val="00A81B13"/>
    <w:rsid w:val="00A8679F"/>
    <w:rsid w:val="00A87B52"/>
    <w:rsid w:val="00A93229"/>
    <w:rsid w:val="00AA1604"/>
    <w:rsid w:val="00AE131F"/>
    <w:rsid w:val="00AF175F"/>
    <w:rsid w:val="00B103CC"/>
    <w:rsid w:val="00B155E7"/>
    <w:rsid w:val="00B54E90"/>
    <w:rsid w:val="00B73320"/>
    <w:rsid w:val="00B77EA7"/>
    <w:rsid w:val="00BA3803"/>
    <w:rsid w:val="00BB6D5F"/>
    <w:rsid w:val="00BD1452"/>
    <w:rsid w:val="00BD1671"/>
    <w:rsid w:val="00BD2DD3"/>
    <w:rsid w:val="00BE19D7"/>
    <w:rsid w:val="00BE45FE"/>
    <w:rsid w:val="00BF69D2"/>
    <w:rsid w:val="00C044CB"/>
    <w:rsid w:val="00C10597"/>
    <w:rsid w:val="00C22C57"/>
    <w:rsid w:val="00C40154"/>
    <w:rsid w:val="00C5783C"/>
    <w:rsid w:val="00C578AD"/>
    <w:rsid w:val="00C92D64"/>
    <w:rsid w:val="00CA171E"/>
    <w:rsid w:val="00CA5994"/>
    <w:rsid w:val="00CB22B3"/>
    <w:rsid w:val="00CB42BB"/>
    <w:rsid w:val="00CC31A6"/>
    <w:rsid w:val="00CD73D7"/>
    <w:rsid w:val="00CE5F0A"/>
    <w:rsid w:val="00CF1888"/>
    <w:rsid w:val="00D149B7"/>
    <w:rsid w:val="00D2037D"/>
    <w:rsid w:val="00D70F1F"/>
    <w:rsid w:val="00D93D76"/>
    <w:rsid w:val="00D978BA"/>
    <w:rsid w:val="00DA0A52"/>
    <w:rsid w:val="00DB573D"/>
    <w:rsid w:val="00DD3D38"/>
    <w:rsid w:val="00DE7C02"/>
    <w:rsid w:val="00E126EE"/>
    <w:rsid w:val="00E1625B"/>
    <w:rsid w:val="00E1719E"/>
    <w:rsid w:val="00E21176"/>
    <w:rsid w:val="00E2526B"/>
    <w:rsid w:val="00E25439"/>
    <w:rsid w:val="00E27768"/>
    <w:rsid w:val="00E405F6"/>
    <w:rsid w:val="00E4681A"/>
    <w:rsid w:val="00E57B53"/>
    <w:rsid w:val="00E67356"/>
    <w:rsid w:val="00E700CF"/>
    <w:rsid w:val="00E723FF"/>
    <w:rsid w:val="00EB084C"/>
    <w:rsid w:val="00EC28E7"/>
    <w:rsid w:val="00ED3DAF"/>
    <w:rsid w:val="00ED73A1"/>
    <w:rsid w:val="00EF548B"/>
    <w:rsid w:val="00F03694"/>
    <w:rsid w:val="00F33B2D"/>
    <w:rsid w:val="00F35F46"/>
    <w:rsid w:val="00F60733"/>
    <w:rsid w:val="00F64758"/>
    <w:rsid w:val="00F6653A"/>
    <w:rsid w:val="00F716E5"/>
    <w:rsid w:val="00F77019"/>
    <w:rsid w:val="00F82AEA"/>
    <w:rsid w:val="00F91121"/>
    <w:rsid w:val="00FB4916"/>
    <w:rsid w:val="00FE0D16"/>
    <w:rsid w:val="00FE4981"/>
    <w:rsid w:val="00FE52F6"/>
    <w:rsid w:val="00FF43D9"/>
    <w:rsid w:val="00FF4A5A"/>
    <w:rsid w:val="0160692C"/>
    <w:rsid w:val="01674D45"/>
    <w:rsid w:val="01C714F4"/>
    <w:rsid w:val="02076BAC"/>
    <w:rsid w:val="022406DC"/>
    <w:rsid w:val="02503646"/>
    <w:rsid w:val="02E132C9"/>
    <w:rsid w:val="046C64C8"/>
    <w:rsid w:val="04806B11"/>
    <w:rsid w:val="05041872"/>
    <w:rsid w:val="05D52D5A"/>
    <w:rsid w:val="06901E70"/>
    <w:rsid w:val="071E4846"/>
    <w:rsid w:val="078A686A"/>
    <w:rsid w:val="07AF6E5C"/>
    <w:rsid w:val="09195A18"/>
    <w:rsid w:val="09851B05"/>
    <w:rsid w:val="09C474E8"/>
    <w:rsid w:val="09CD2C33"/>
    <w:rsid w:val="09F703D5"/>
    <w:rsid w:val="0A035492"/>
    <w:rsid w:val="0A4215D2"/>
    <w:rsid w:val="0A5E3A87"/>
    <w:rsid w:val="0AAA3160"/>
    <w:rsid w:val="0B7F43B0"/>
    <w:rsid w:val="0BBB7D4B"/>
    <w:rsid w:val="0C4139AC"/>
    <w:rsid w:val="0C8F7215"/>
    <w:rsid w:val="0D8E6B48"/>
    <w:rsid w:val="0E9B1118"/>
    <w:rsid w:val="0ECE6521"/>
    <w:rsid w:val="1034360C"/>
    <w:rsid w:val="107C1783"/>
    <w:rsid w:val="1091717A"/>
    <w:rsid w:val="11123185"/>
    <w:rsid w:val="111B043C"/>
    <w:rsid w:val="11B0219A"/>
    <w:rsid w:val="11B92247"/>
    <w:rsid w:val="1277765A"/>
    <w:rsid w:val="13694173"/>
    <w:rsid w:val="13827811"/>
    <w:rsid w:val="145721DB"/>
    <w:rsid w:val="14A94DC2"/>
    <w:rsid w:val="14A95816"/>
    <w:rsid w:val="14C53889"/>
    <w:rsid w:val="14D26F15"/>
    <w:rsid w:val="14F75B6C"/>
    <w:rsid w:val="150C35A5"/>
    <w:rsid w:val="150C5CC6"/>
    <w:rsid w:val="15976D6E"/>
    <w:rsid w:val="15F340D7"/>
    <w:rsid w:val="16151681"/>
    <w:rsid w:val="168E187A"/>
    <w:rsid w:val="16C14778"/>
    <w:rsid w:val="16C66BE6"/>
    <w:rsid w:val="1783099B"/>
    <w:rsid w:val="18131B0A"/>
    <w:rsid w:val="181D2788"/>
    <w:rsid w:val="185E65FF"/>
    <w:rsid w:val="186C4116"/>
    <w:rsid w:val="18A60230"/>
    <w:rsid w:val="19003A23"/>
    <w:rsid w:val="19883332"/>
    <w:rsid w:val="199E1B76"/>
    <w:rsid w:val="19A74F02"/>
    <w:rsid w:val="1A2E3A81"/>
    <w:rsid w:val="1A39302C"/>
    <w:rsid w:val="1BE83900"/>
    <w:rsid w:val="1BF260EF"/>
    <w:rsid w:val="1C961C2A"/>
    <w:rsid w:val="1CA87E4B"/>
    <w:rsid w:val="1D1454F9"/>
    <w:rsid w:val="1DA25243"/>
    <w:rsid w:val="1E275099"/>
    <w:rsid w:val="1E3A6BD4"/>
    <w:rsid w:val="1E602032"/>
    <w:rsid w:val="1EB5581B"/>
    <w:rsid w:val="1ECC6446"/>
    <w:rsid w:val="1F4B59B1"/>
    <w:rsid w:val="1F687DCC"/>
    <w:rsid w:val="1F7D653B"/>
    <w:rsid w:val="1FD80896"/>
    <w:rsid w:val="20623843"/>
    <w:rsid w:val="207114B6"/>
    <w:rsid w:val="20DC45D4"/>
    <w:rsid w:val="2143703B"/>
    <w:rsid w:val="214376FA"/>
    <w:rsid w:val="222131F1"/>
    <w:rsid w:val="224E12BB"/>
    <w:rsid w:val="22D13B03"/>
    <w:rsid w:val="22FC5F77"/>
    <w:rsid w:val="2301530B"/>
    <w:rsid w:val="23710F89"/>
    <w:rsid w:val="243279D1"/>
    <w:rsid w:val="24410806"/>
    <w:rsid w:val="24BF1EFE"/>
    <w:rsid w:val="24C81320"/>
    <w:rsid w:val="2537799C"/>
    <w:rsid w:val="259916A8"/>
    <w:rsid w:val="25E845E8"/>
    <w:rsid w:val="2650413E"/>
    <w:rsid w:val="275F33C6"/>
    <w:rsid w:val="27A257AA"/>
    <w:rsid w:val="27E47572"/>
    <w:rsid w:val="280B656E"/>
    <w:rsid w:val="284222D3"/>
    <w:rsid w:val="285C2041"/>
    <w:rsid w:val="28D73356"/>
    <w:rsid w:val="291E0D4F"/>
    <w:rsid w:val="292B55A9"/>
    <w:rsid w:val="297B5562"/>
    <w:rsid w:val="29D62BAC"/>
    <w:rsid w:val="29FE33C4"/>
    <w:rsid w:val="2AD93AC5"/>
    <w:rsid w:val="2B414438"/>
    <w:rsid w:val="2BB9682B"/>
    <w:rsid w:val="2BFF3C57"/>
    <w:rsid w:val="2C061216"/>
    <w:rsid w:val="2C9053CA"/>
    <w:rsid w:val="2C9709D8"/>
    <w:rsid w:val="2D6934B6"/>
    <w:rsid w:val="2D712390"/>
    <w:rsid w:val="2DA76D39"/>
    <w:rsid w:val="2E0A7A68"/>
    <w:rsid w:val="2F0561E2"/>
    <w:rsid w:val="2F202E98"/>
    <w:rsid w:val="2F854BC4"/>
    <w:rsid w:val="2F947A62"/>
    <w:rsid w:val="2FC10E2C"/>
    <w:rsid w:val="30A41265"/>
    <w:rsid w:val="30F1511A"/>
    <w:rsid w:val="31413001"/>
    <w:rsid w:val="31A44A67"/>
    <w:rsid w:val="325D20BC"/>
    <w:rsid w:val="329B2BE5"/>
    <w:rsid w:val="341C56A8"/>
    <w:rsid w:val="348E35A7"/>
    <w:rsid w:val="34F61329"/>
    <w:rsid w:val="350D2232"/>
    <w:rsid w:val="35156C7E"/>
    <w:rsid w:val="35530674"/>
    <w:rsid w:val="35566926"/>
    <w:rsid w:val="36470995"/>
    <w:rsid w:val="365120C1"/>
    <w:rsid w:val="367B583C"/>
    <w:rsid w:val="36B37424"/>
    <w:rsid w:val="37682663"/>
    <w:rsid w:val="37764402"/>
    <w:rsid w:val="379D4156"/>
    <w:rsid w:val="37A60062"/>
    <w:rsid w:val="38197279"/>
    <w:rsid w:val="39571278"/>
    <w:rsid w:val="396E0397"/>
    <w:rsid w:val="39925E38"/>
    <w:rsid w:val="3A475507"/>
    <w:rsid w:val="3A9D10BA"/>
    <w:rsid w:val="3BE962B9"/>
    <w:rsid w:val="3C0752F8"/>
    <w:rsid w:val="3C1573DE"/>
    <w:rsid w:val="3C94676F"/>
    <w:rsid w:val="3CD51CC2"/>
    <w:rsid w:val="3CDA2637"/>
    <w:rsid w:val="3CF373F5"/>
    <w:rsid w:val="3EA566EB"/>
    <w:rsid w:val="3EDE2607"/>
    <w:rsid w:val="3F590ED4"/>
    <w:rsid w:val="3FFF5356"/>
    <w:rsid w:val="3FFF9C0D"/>
    <w:rsid w:val="403E301E"/>
    <w:rsid w:val="409F40EB"/>
    <w:rsid w:val="40F5223E"/>
    <w:rsid w:val="413C262F"/>
    <w:rsid w:val="42472849"/>
    <w:rsid w:val="426479D7"/>
    <w:rsid w:val="42CC25C3"/>
    <w:rsid w:val="435073B4"/>
    <w:rsid w:val="43824DEC"/>
    <w:rsid w:val="43BE22FB"/>
    <w:rsid w:val="44277B13"/>
    <w:rsid w:val="4439064A"/>
    <w:rsid w:val="44B034F7"/>
    <w:rsid w:val="45525385"/>
    <w:rsid w:val="459752F2"/>
    <w:rsid w:val="46313632"/>
    <w:rsid w:val="47E740E5"/>
    <w:rsid w:val="47EA6053"/>
    <w:rsid w:val="48284198"/>
    <w:rsid w:val="485E6FF3"/>
    <w:rsid w:val="48E43E16"/>
    <w:rsid w:val="49B92001"/>
    <w:rsid w:val="4A1F342A"/>
    <w:rsid w:val="4A43006D"/>
    <w:rsid w:val="4AC779BE"/>
    <w:rsid w:val="4AEA6960"/>
    <w:rsid w:val="4AF740B5"/>
    <w:rsid w:val="4B1355B6"/>
    <w:rsid w:val="4C172E1B"/>
    <w:rsid w:val="4C871DB8"/>
    <w:rsid w:val="4C925824"/>
    <w:rsid w:val="4CBA224E"/>
    <w:rsid w:val="4CC83D5D"/>
    <w:rsid w:val="4DAA24CC"/>
    <w:rsid w:val="4ED432AF"/>
    <w:rsid w:val="4EF43821"/>
    <w:rsid w:val="4F3C1E9F"/>
    <w:rsid w:val="4F8C0E26"/>
    <w:rsid w:val="4FF0525A"/>
    <w:rsid w:val="505424F5"/>
    <w:rsid w:val="50821F2F"/>
    <w:rsid w:val="509C232A"/>
    <w:rsid w:val="50C64592"/>
    <w:rsid w:val="519622C3"/>
    <w:rsid w:val="51F51206"/>
    <w:rsid w:val="520040FC"/>
    <w:rsid w:val="52594146"/>
    <w:rsid w:val="52C553E8"/>
    <w:rsid w:val="5348345B"/>
    <w:rsid w:val="545E0173"/>
    <w:rsid w:val="54715C2F"/>
    <w:rsid w:val="54880F8B"/>
    <w:rsid w:val="5511717C"/>
    <w:rsid w:val="55AF3671"/>
    <w:rsid w:val="55B55BE8"/>
    <w:rsid w:val="55DA3F8B"/>
    <w:rsid w:val="562309B6"/>
    <w:rsid w:val="569A0F52"/>
    <w:rsid w:val="56B61B05"/>
    <w:rsid w:val="56F534FA"/>
    <w:rsid w:val="5710078B"/>
    <w:rsid w:val="57805D82"/>
    <w:rsid w:val="57821674"/>
    <w:rsid w:val="580F7106"/>
    <w:rsid w:val="582E34DB"/>
    <w:rsid w:val="591546D0"/>
    <w:rsid w:val="59617E35"/>
    <w:rsid w:val="599E4814"/>
    <w:rsid w:val="59A76310"/>
    <w:rsid w:val="59BE07EC"/>
    <w:rsid w:val="5A022910"/>
    <w:rsid w:val="5A9A7791"/>
    <w:rsid w:val="5ACF0014"/>
    <w:rsid w:val="5CBB3FD4"/>
    <w:rsid w:val="5D10429A"/>
    <w:rsid w:val="5D6D7FFF"/>
    <w:rsid w:val="5DDA1F7A"/>
    <w:rsid w:val="5E56783C"/>
    <w:rsid w:val="5E77347D"/>
    <w:rsid w:val="5E9F4450"/>
    <w:rsid w:val="5ECF64A9"/>
    <w:rsid w:val="5F280271"/>
    <w:rsid w:val="5F57317A"/>
    <w:rsid w:val="5FFBADE4"/>
    <w:rsid w:val="60451378"/>
    <w:rsid w:val="60BC3FE0"/>
    <w:rsid w:val="60C93F57"/>
    <w:rsid w:val="61374F8E"/>
    <w:rsid w:val="618F5F66"/>
    <w:rsid w:val="61910733"/>
    <w:rsid w:val="61E767A6"/>
    <w:rsid w:val="61FD711D"/>
    <w:rsid w:val="627A6538"/>
    <w:rsid w:val="62D653F0"/>
    <w:rsid w:val="62F0426F"/>
    <w:rsid w:val="63052826"/>
    <w:rsid w:val="636A1027"/>
    <w:rsid w:val="64D46E2B"/>
    <w:rsid w:val="64F46F64"/>
    <w:rsid w:val="64FF7E16"/>
    <w:rsid w:val="65343EE2"/>
    <w:rsid w:val="654A79CF"/>
    <w:rsid w:val="65EB6C0A"/>
    <w:rsid w:val="66185ED6"/>
    <w:rsid w:val="66310B24"/>
    <w:rsid w:val="66864F51"/>
    <w:rsid w:val="66AA2E1B"/>
    <w:rsid w:val="66C56FF3"/>
    <w:rsid w:val="67070D8F"/>
    <w:rsid w:val="67490C27"/>
    <w:rsid w:val="67FF498A"/>
    <w:rsid w:val="68B426D9"/>
    <w:rsid w:val="68DE1D5D"/>
    <w:rsid w:val="68E956A2"/>
    <w:rsid w:val="6910428B"/>
    <w:rsid w:val="69652B7F"/>
    <w:rsid w:val="69926824"/>
    <w:rsid w:val="69B32776"/>
    <w:rsid w:val="69C4576B"/>
    <w:rsid w:val="6A071E00"/>
    <w:rsid w:val="6B273FC7"/>
    <w:rsid w:val="6C052074"/>
    <w:rsid w:val="6D650A78"/>
    <w:rsid w:val="6D6B23EA"/>
    <w:rsid w:val="6D8C6931"/>
    <w:rsid w:val="6D8E5F9B"/>
    <w:rsid w:val="6DB92F36"/>
    <w:rsid w:val="6DBB1EF9"/>
    <w:rsid w:val="6DBE5C90"/>
    <w:rsid w:val="6DC81E93"/>
    <w:rsid w:val="6DD6239F"/>
    <w:rsid w:val="6DDB283A"/>
    <w:rsid w:val="6E0D26E4"/>
    <w:rsid w:val="6E2E30F2"/>
    <w:rsid w:val="6EDF0A37"/>
    <w:rsid w:val="6F335639"/>
    <w:rsid w:val="6F3C2A77"/>
    <w:rsid w:val="6F96618C"/>
    <w:rsid w:val="6FD9207B"/>
    <w:rsid w:val="6FE1679A"/>
    <w:rsid w:val="71EE0070"/>
    <w:rsid w:val="721A791B"/>
    <w:rsid w:val="722506D6"/>
    <w:rsid w:val="722664D8"/>
    <w:rsid w:val="73463ECB"/>
    <w:rsid w:val="73AD7AA7"/>
    <w:rsid w:val="73BE0CB5"/>
    <w:rsid w:val="7444024B"/>
    <w:rsid w:val="74466FA9"/>
    <w:rsid w:val="75E26614"/>
    <w:rsid w:val="76606D73"/>
    <w:rsid w:val="769658A9"/>
    <w:rsid w:val="76C00AD9"/>
    <w:rsid w:val="7714530A"/>
    <w:rsid w:val="77742038"/>
    <w:rsid w:val="779279A8"/>
    <w:rsid w:val="779F0101"/>
    <w:rsid w:val="78A223B4"/>
    <w:rsid w:val="79815587"/>
    <w:rsid w:val="799408FA"/>
    <w:rsid w:val="79F30F7B"/>
    <w:rsid w:val="7A506A2F"/>
    <w:rsid w:val="7A686152"/>
    <w:rsid w:val="7B0B43BE"/>
    <w:rsid w:val="7CBD4207"/>
    <w:rsid w:val="7D7F15FF"/>
    <w:rsid w:val="7DEB47C5"/>
    <w:rsid w:val="7DF764EE"/>
    <w:rsid w:val="7F5E5E54"/>
    <w:rsid w:val="7F6767D7"/>
    <w:rsid w:val="7F8F2664"/>
    <w:rsid w:val="7FBD69BC"/>
    <w:rsid w:val="7FF97DB6"/>
    <w:rsid w:val="BF7F6B70"/>
    <w:rsid w:val="DF3702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8"/>
    <w:autoRedefine/>
    <w:unhideWhenUsed/>
    <w:qFormat/>
    <w:uiPriority w:val="0"/>
    <w:pPr>
      <w:keepNext/>
      <w:keepLines/>
      <w:spacing w:before="100" w:after="100"/>
      <w:outlineLvl w:val="1"/>
    </w:pPr>
    <w:rPr>
      <w:rFonts w:ascii="Arial" w:hAnsi="Arial"/>
      <w:b/>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unhideWhenUsed/>
    <w:qFormat/>
    <w:uiPriority w:val="99"/>
    <w:pPr>
      <w:ind w:firstLine="420"/>
    </w:pPr>
    <w:rPr>
      <w:rFonts w:ascii="Calibri" w:hAnsi="Calibri"/>
      <w:sz w:val="24"/>
    </w:rPr>
  </w:style>
  <w:style w:type="paragraph" w:styleId="4">
    <w:name w:val="Body Text"/>
    <w:basedOn w:val="1"/>
    <w:next w:val="1"/>
    <w:link w:val="20"/>
    <w:autoRedefine/>
    <w:qFormat/>
    <w:uiPriority w:val="0"/>
    <w:rPr>
      <w:rFonts w:eastAsia="黑体"/>
      <w:sz w:val="28"/>
      <w:szCs w:val="20"/>
    </w:rPr>
  </w:style>
  <w:style w:type="paragraph" w:styleId="5">
    <w:name w:val="Date"/>
    <w:basedOn w:val="1"/>
    <w:next w:val="1"/>
    <w:link w:val="19"/>
    <w:autoRedefine/>
    <w:qFormat/>
    <w:uiPriority w:val="0"/>
    <w:rPr>
      <w:rFonts w:ascii="仿宋_GB2312" w:eastAsia="仿宋_GB2312"/>
      <w:sz w:val="24"/>
      <w:szCs w:val="20"/>
    </w:rPr>
  </w:style>
  <w:style w:type="paragraph" w:styleId="6">
    <w:name w:val="Balloon Text"/>
    <w:basedOn w:val="1"/>
    <w:link w:val="18"/>
    <w:autoRedefine/>
    <w:qFormat/>
    <w:uiPriority w:val="0"/>
    <w:rPr>
      <w:sz w:val="18"/>
      <w:szCs w:val="18"/>
    </w:rPr>
  </w:style>
  <w:style w:type="paragraph" w:styleId="7">
    <w:name w:val="footer"/>
    <w:basedOn w:val="1"/>
    <w:link w:val="22"/>
    <w:autoRedefine/>
    <w:qFormat/>
    <w:uiPriority w:val="0"/>
    <w:pPr>
      <w:tabs>
        <w:tab w:val="center" w:pos="4153"/>
        <w:tab w:val="right" w:pos="8306"/>
      </w:tabs>
      <w:snapToGrid w:val="0"/>
      <w:jc w:val="left"/>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rPr>
      <w:rFonts w:ascii="宋体" w:hAnsi="宋体" w:cs="宋体"/>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4"/>
    <w:autoRedefine/>
    <w:semiHidden/>
    <w:unhideWhenUsed/>
    <w:qFormat/>
    <w:uiPriority w:val="99"/>
    <w:pPr>
      <w:ind w:firstLine="420" w:firstLineChars="100"/>
    </w:pPr>
  </w:style>
  <w:style w:type="character" w:styleId="14">
    <w:name w:val="Strong"/>
    <w:basedOn w:val="13"/>
    <w:autoRedefine/>
    <w:qFormat/>
    <w:uiPriority w:val="0"/>
    <w:rPr>
      <w:rFonts w:cs="Times New Roman"/>
      <w:b/>
    </w:rPr>
  </w:style>
  <w:style w:type="character" w:styleId="15">
    <w:name w:val="page number"/>
    <w:basedOn w:val="13"/>
    <w:autoRedefine/>
    <w:qFormat/>
    <w:uiPriority w:val="0"/>
  </w:style>
  <w:style w:type="character" w:styleId="16">
    <w:name w:val="FollowedHyperlink"/>
    <w:basedOn w:val="13"/>
    <w:autoRedefine/>
    <w:qFormat/>
    <w:uiPriority w:val="0"/>
    <w:rPr>
      <w:color w:val="800080"/>
      <w:u w:val="single"/>
    </w:rPr>
  </w:style>
  <w:style w:type="character" w:styleId="17">
    <w:name w:val="Hyperlink"/>
    <w:basedOn w:val="13"/>
    <w:autoRedefine/>
    <w:qFormat/>
    <w:uiPriority w:val="0"/>
    <w:rPr>
      <w:color w:val="0000FF"/>
      <w:u w:val="single"/>
    </w:rPr>
  </w:style>
  <w:style w:type="character" w:customStyle="1" w:styleId="18">
    <w:name w:val="批注框文本 字符"/>
    <w:basedOn w:val="13"/>
    <w:link w:val="6"/>
    <w:autoRedefine/>
    <w:qFormat/>
    <w:uiPriority w:val="0"/>
    <w:rPr>
      <w:rFonts w:ascii="Times New Roman" w:hAnsi="Times New Roman" w:eastAsia="宋体" w:cs="Times New Roman"/>
      <w:sz w:val="18"/>
      <w:szCs w:val="18"/>
    </w:rPr>
  </w:style>
  <w:style w:type="character" w:customStyle="1" w:styleId="19">
    <w:name w:val="日期 字符"/>
    <w:basedOn w:val="13"/>
    <w:link w:val="5"/>
    <w:autoRedefine/>
    <w:qFormat/>
    <w:uiPriority w:val="0"/>
    <w:rPr>
      <w:rFonts w:ascii="仿宋_GB2312" w:hAnsi="Times New Roman" w:eastAsia="仿宋_GB2312" w:cs="Times New Roman"/>
      <w:sz w:val="24"/>
      <w:szCs w:val="20"/>
    </w:rPr>
  </w:style>
  <w:style w:type="character" w:customStyle="1" w:styleId="20">
    <w:name w:val="正文文本 字符"/>
    <w:basedOn w:val="13"/>
    <w:link w:val="4"/>
    <w:autoRedefine/>
    <w:qFormat/>
    <w:uiPriority w:val="0"/>
    <w:rPr>
      <w:rFonts w:ascii="Times New Roman" w:hAnsi="Times New Roman" w:eastAsia="黑体" w:cs="Times New Roman"/>
      <w:sz w:val="28"/>
      <w:szCs w:val="20"/>
    </w:rPr>
  </w:style>
  <w:style w:type="character" w:customStyle="1" w:styleId="21">
    <w:name w:val="页眉 字符"/>
    <w:basedOn w:val="13"/>
    <w:link w:val="8"/>
    <w:autoRedefine/>
    <w:qFormat/>
    <w:uiPriority w:val="0"/>
    <w:rPr>
      <w:sz w:val="18"/>
      <w:szCs w:val="18"/>
    </w:rPr>
  </w:style>
  <w:style w:type="character" w:customStyle="1" w:styleId="22">
    <w:name w:val="页脚 字符"/>
    <w:basedOn w:val="13"/>
    <w:link w:val="7"/>
    <w:autoRedefine/>
    <w:qFormat/>
    <w:uiPriority w:val="0"/>
    <w:rPr>
      <w:sz w:val="18"/>
      <w:szCs w:val="18"/>
    </w:rPr>
  </w:style>
  <w:style w:type="paragraph" w:customStyle="1" w:styleId="23">
    <w:name w:val="列出段落1"/>
    <w:autoRedefine/>
    <w:qFormat/>
    <w:uiPriority w:val="34"/>
    <w:pPr>
      <w:ind w:firstLine="420" w:firstLineChars="200"/>
    </w:pPr>
    <w:rPr>
      <w:rFonts w:ascii="Times New Roman" w:hAnsi="Times New Roman" w:eastAsia="宋体" w:cs="Times New Roman"/>
      <w:lang w:val="en-US" w:eastAsia="zh-CN" w:bidi="ar-SA"/>
    </w:rPr>
  </w:style>
  <w:style w:type="paragraph" w:customStyle="1" w:styleId="24">
    <w:name w:val="Plain Text1"/>
    <w:basedOn w:val="1"/>
    <w:autoRedefine/>
    <w:qFormat/>
    <w:uiPriority w:val="99"/>
    <w:rPr>
      <w:rFonts w:ascii="宋体" w:hAnsi="Courier New" w:cs="Courier New"/>
      <w:szCs w:val="21"/>
    </w:rPr>
  </w:style>
  <w:style w:type="paragraph" w:customStyle="1" w:styleId="25">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26">
    <w:name w:val="NormalCharacter"/>
    <w:autoRedefine/>
    <w:qFormat/>
    <w:uiPriority w:val="0"/>
  </w:style>
  <w:style w:type="paragraph" w:customStyle="1" w:styleId="27">
    <w:name w:val="_Style 19"/>
    <w:basedOn w:val="1"/>
    <w:next w:val="1"/>
    <w:autoRedefine/>
    <w:unhideWhenUsed/>
    <w:qFormat/>
    <w:uiPriority w:val="39"/>
    <w:rPr>
      <w:rFonts w:ascii="宋体" w:hAnsi="宋体" w:cs="宋体"/>
      <w:szCs w:val="22"/>
    </w:rPr>
  </w:style>
  <w:style w:type="character" w:customStyle="1" w:styleId="28">
    <w:name w:val="标题 2 字符"/>
    <w:link w:val="2"/>
    <w:autoRedefine/>
    <w:qFormat/>
    <w:uiPriority w:val="0"/>
    <w:rPr>
      <w:rFonts w:ascii="Arial" w:hAnsi="Arial"/>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7</Pages>
  <Words>3241</Words>
  <Characters>3796</Characters>
  <Lines>35</Lines>
  <Paragraphs>9</Paragraphs>
  <TotalTime>28</TotalTime>
  <ScaleCrop>false</ScaleCrop>
  <LinksUpToDate>false</LinksUpToDate>
  <CharactersWithSpaces>4060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2017-04-08T02:49:00Z</dcterms:created>
  <dc:creator>YlmF</dc:creator>
  <cp:lastModifiedBy>阿雨欣</cp:lastModifiedBy>
  <cp:lastPrinted>2023-06-07T06:30:00Z</cp:lastPrinted>
  <dcterms:modified xsi:type="dcterms:W3CDTF">2024-06-25T14:20:19Z</dcterms:modified>
  <dc:title>邀 请 函</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EA866488BBA9DE4875257A664C0494F4_43</vt:lpwstr>
  </property>
</Properties>
</file>